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5F" w:rsidRDefault="00884D5F">
      <w:pPr>
        <w:rPr>
          <w:rFonts w:ascii="Times New Roman" w:eastAsia="Times New Roman" w:hAnsi="Times New Roman" w:cs="Times New Roman"/>
          <w:sz w:val="20"/>
          <w:szCs w:val="20"/>
        </w:rPr>
      </w:pPr>
    </w:p>
    <w:p w:rsidR="00884D5F" w:rsidRDefault="00884D5F">
      <w:pPr>
        <w:spacing w:before="2"/>
        <w:rPr>
          <w:rFonts w:ascii="Times New Roman" w:eastAsia="Times New Roman" w:hAnsi="Times New Roman" w:cs="Times New Roman"/>
          <w:sz w:val="28"/>
          <w:szCs w:val="28"/>
        </w:rPr>
      </w:pPr>
    </w:p>
    <w:p w:rsidR="00884D5F" w:rsidRDefault="00E17B21">
      <w:pPr>
        <w:spacing w:before="34"/>
        <w:ind w:left="3011" w:right="2773"/>
        <w:jc w:val="center"/>
        <w:rPr>
          <w:rFonts w:ascii="Calibri" w:eastAsia="Calibri" w:hAnsi="Calibri" w:cs="Calibri"/>
          <w:sz w:val="26"/>
          <w:szCs w:val="26"/>
        </w:rPr>
      </w:pPr>
      <w:r>
        <w:rPr>
          <w:noProof/>
        </w:rPr>
        <w:drawing>
          <wp:anchor distT="0" distB="0" distL="114300" distR="114300" simplePos="0" relativeHeight="1048" behindDoc="0" locked="0" layoutInCell="1" allowOverlap="1">
            <wp:simplePos x="0" y="0"/>
            <wp:positionH relativeFrom="page">
              <wp:posOffset>497205</wp:posOffset>
            </wp:positionH>
            <wp:positionV relativeFrom="paragraph">
              <wp:posOffset>-300355</wp:posOffset>
            </wp:positionV>
            <wp:extent cx="914400" cy="914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313680" behindDoc="1" locked="0" layoutInCell="1" allowOverlap="1">
            <wp:simplePos x="0" y="0"/>
            <wp:positionH relativeFrom="page">
              <wp:posOffset>6018530</wp:posOffset>
            </wp:positionH>
            <wp:positionV relativeFrom="paragraph">
              <wp:posOffset>-278130</wp:posOffset>
            </wp:positionV>
            <wp:extent cx="997585" cy="956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75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32"/>
          <w:szCs w:val="32"/>
        </w:rPr>
        <w:t>Regional Healthcare Partnership 8 and</w:t>
      </w:r>
      <w:r>
        <w:rPr>
          <w:rFonts w:ascii="Calibri" w:eastAsia="Calibri" w:hAnsi="Calibri" w:cs="Calibri"/>
          <w:b/>
          <w:bCs/>
          <w:spacing w:val="-18"/>
          <w:sz w:val="32"/>
          <w:szCs w:val="32"/>
        </w:rPr>
        <w:t xml:space="preserve"> </w:t>
      </w:r>
      <w:r>
        <w:rPr>
          <w:rFonts w:ascii="Calibri" w:eastAsia="Calibri" w:hAnsi="Calibri" w:cs="Calibri"/>
          <w:b/>
          <w:bCs/>
          <w:sz w:val="32"/>
          <w:szCs w:val="32"/>
        </w:rPr>
        <w:t>17</w:t>
      </w:r>
      <w:r>
        <w:rPr>
          <w:rFonts w:ascii="Calibri" w:eastAsia="Calibri" w:hAnsi="Calibri" w:cs="Calibri"/>
          <w:b/>
          <w:bCs/>
          <w:spacing w:val="-1"/>
          <w:w w:val="99"/>
          <w:sz w:val="32"/>
          <w:szCs w:val="32"/>
        </w:rPr>
        <w:t xml:space="preserve"> </w:t>
      </w:r>
      <w:r>
        <w:rPr>
          <w:rFonts w:ascii="Calibri" w:eastAsia="Calibri" w:hAnsi="Calibri" w:cs="Calibri"/>
          <w:b/>
          <w:bCs/>
          <w:sz w:val="26"/>
          <w:szCs w:val="26"/>
        </w:rPr>
        <w:t>Joint Monthly Learning Collaborative</w:t>
      </w:r>
      <w:r>
        <w:rPr>
          <w:rFonts w:ascii="Calibri" w:eastAsia="Calibri" w:hAnsi="Calibri" w:cs="Calibri"/>
          <w:b/>
          <w:bCs/>
          <w:spacing w:val="-9"/>
          <w:sz w:val="26"/>
          <w:szCs w:val="26"/>
        </w:rPr>
        <w:t xml:space="preserve"> </w:t>
      </w:r>
      <w:r>
        <w:rPr>
          <w:rFonts w:ascii="Calibri" w:eastAsia="Calibri" w:hAnsi="Calibri" w:cs="Calibri"/>
          <w:b/>
          <w:bCs/>
          <w:sz w:val="26"/>
          <w:szCs w:val="26"/>
        </w:rPr>
        <w:t>Call</w:t>
      </w:r>
      <w:r>
        <w:rPr>
          <w:rFonts w:ascii="Calibri" w:eastAsia="Calibri" w:hAnsi="Calibri" w:cs="Calibri"/>
          <w:b/>
          <w:bCs/>
          <w:w w:val="99"/>
          <w:sz w:val="26"/>
          <w:szCs w:val="26"/>
        </w:rPr>
        <w:t xml:space="preserve"> </w:t>
      </w:r>
      <w:r>
        <w:rPr>
          <w:rFonts w:ascii="Calibri" w:eastAsia="Calibri" w:hAnsi="Calibri" w:cs="Calibri"/>
          <w:b/>
          <w:bCs/>
          <w:sz w:val="26"/>
          <w:szCs w:val="26"/>
        </w:rPr>
        <w:t>Thursday, August 11, 2016 • 10:00 – 11:00</w:t>
      </w:r>
      <w:r>
        <w:rPr>
          <w:rFonts w:ascii="Calibri" w:eastAsia="Calibri" w:hAnsi="Calibri" w:cs="Calibri"/>
          <w:b/>
          <w:bCs/>
          <w:spacing w:val="-16"/>
          <w:sz w:val="26"/>
          <w:szCs w:val="26"/>
        </w:rPr>
        <w:t xml:space="preserve"> </w:t>
      </w:r>
      <w:r>
        <w:rPr>
          <w:rFonts w:ascii="Calibri" w:eastAsia="Calibri" w:hAnsi="Calibri" w:cs="Calibri"/>
          <w:b/>
          <w:bCs/>
          <w:sz w:val="26"/>
          <w:szCs w:val="26"/>
        </w:rPr>
        <w:t>a.m.</w:t>
      </w:r>
    </w:p>
    <w:p w:rsidR="00884D5F" w:rsidRDefault="00884D5F">
      <w:pPr>
        <w:spacing w:before="11"/>
        <w:rPr>
          <w:rFonts w:ascii="Calibri" w:eastAsia="Calibri" w:hAnsi="Calibri" w:cs="Calibri"/>
          <w:sz w:val="12"/>
          <w:szCs w:val="12"/>
        </w:rPr>
      </w:pPr>
    </w:p>
    <w:p w:rsidR="00884D5F" w:rsidRDefault="00E17B21">
      <w:pPr>
        <w:spacing w:line="20" w:lineRule="exact"/>
        <w:ind w:left="108"/>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6410325" cy="9525"/>
                <wp:effectExtent l="5715" t="2540" r="381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9525"/>
                          <a:chOff x="0" y="0"/>
                          <a:chExt cx="10095" cy="15"/>
                        </a:xfrm>
                      </wpg:grpSpPr>
                      <wpg:grpSp>
                        <wpg:cNvPr id="2" name="Group 3"/>
                        <wpg:cNvGrpSpPr>
                          <a:grpSpLocks/>
                        </wpg:cNvGrpSpPr>
                        <wpg:grpSpPr bwMode="auto">
                          <a:xfrm>
                            <a:off x="8" y="8"/>
                            <a:ext cx="10080" cy="2"/>
                            <a:chOff x="8" y="8"/>
                            <a:chExt cx="10080" cy="2"/>
                          </a:xfrm>
                        </wpg:grpSpPr>
                        <wps:wsp>
                          <wps:cNvPr id="3" name="Freeform 4"/>
                          <wps:cNvSpPr>
                            <a:spLocks/>
                          </wps:cNvSpPr>
                          <wps:spPr bwMode="auto">
                            <a:xfrm>
                              <a:off x="8" y="8"/>
                              <a:ext cx="10080" cy="2"/>
                            </a:xfrm>
                            <a:custGeom>
                              <a:avLst/>
                              <a:gdLst>
                                <a:gd name="T0" fmla="+- 0 8 8"/>
                                <a:gd name="T1" fmla="*/ T0 w 10080"/>
                                <a:gd name="T2" fmla="+- 0 10087 8"/>
                                <a:gd name="T3" fmla="*/ T2 w 10080"/>
                              </a:gdLst>
                              <a:ahLst/>
                              <a:cxnLst>
                                <a:cxn ang="0">
                                  <a:pos x="T1" y="0"/>
                                </a:cxn>
                                <a:cxn ang="0">
                                  <a:pos x="T3" y="0"/>
                                </a:cxn>
                              </a:cxnLst>
                              <a:rect l="0" t="0" r="r" b="b"/>
                              <a:pathLst>
                                <a:path w="10080">
                                  <a:moveTo>
                                    <a:pt x="0" y="0"/>
                                  </a:moveTo>
                                  <a:lnTo>
                                    <a:pt x="100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E37D2C" id="Group 2" o:spid="_x0000_s1026" style="width:504.75pt;height:.75pt;mso-position-horizontal-relative:char;mso-position-vertical-relative:line" coordsize="100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">
                <v:group id="Group 3" o:spid="_x0000_s1027" style="position:absolute;left:8;top:8;width:10080;height:2" coordorigin="8,8" coordsize="100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10080;height:2;visibility:visible;mso-wrap-style:square;v-text-anchor:top" coordsize="10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S6MQA&#10;AADaAAAADwAAAGRycy9kb3ducmV2LnhtbESPT2vCQBTE7wW/w/IEb3WTljYSXUVqU+rRPxdvj+wz&#10;icm+DdnVxH76bqHgcZiZ3zCL1WAacaPOVZYVxNMIBHFudcWFguMhe56BcB5ZY2OZFNzJwWo5elpg&#10;qm3PO7rtfSEChF2KCkrv21RKl5dk0E1tSxy8s+0M+iC7QuoO+wA3jXyJondpsOKwUGJLHyXl9f5q&#10;FFySt1NWJ9vj5uuTcPtTneJD3yo1GQ/rOQhPg3+E/9vfWsEr/F0JN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rEujEAAAA2gAAAA8AAAAAAAAAAAAAAAAAmAIAAGRycy9k&#10;b3ducmV2LnhtbFBLBQYAAAAABAAEAPUAAACJAwAAAAA=&#10;" path="m,l10079,e" filled="f">
                    <v:path arrowok="t" o:connecttype="custom" o:connectlocs="0,0;10079,0" o:connectangles="0,0"/>
                  </v:shape>
                </v:group>
                <w10:anchorlock/>
              </v:group>
            </w:pict>
          </mc:Fallback>
        </mc:AlternateContent>
      </w:r>
    </w:p>
    <w:p w:rsidR="009544A5" w:rsidRDefault="009544A5" w:rsidP="009544A5">
      <w:pPr>
        <w:jc w:val="center"/>
        <w:rPr>
          <w:rFonts w:cstheme="minorHAnsi"/>
          <w:b/>
          <w:sz w:val="36"/>
          <w:szCs w:val="36"/>
        </w:rPr>
      </w:pPr>
      <w:r w:rsidRPr="0026690A">
        <w:rPr>
          <w:rFonts w:cstheme="minorHAnsi"/>
          <w:b/>
          <w:sz w:val="36"/>
          <w:szCs w:val="36"/>
        </w:rPr>
        <w:t>ATTENDANCE</w:t>
      </w:r>
    </w:p>
    <w:p w:rsidR="009544A5" w:rsidRPr="00DC5435" w:rsidRDefault="009544A5" w:rsidP="009544A5">
      <w:pPr>
        <w:jc w:val="center"/>
        <w:rPr>
          <w:rStyle w:val="NoSpacingChar"/>
          <w:rFonts w:cstheme="minorHAnsi"/>
          <w:sz w:val="16"/>
          <w:szCs w:val="36"/>
        </w:rPr>
      </w:pPr>
    </w:p>
    <w:tbl>
      <w:tblPr>
        <w:tblStyle w:val="TableGrid"/>
        <w:tblpPr w:leftFromText="180" w:rightFromText="180" w:vertAnchor="text" w:horzAnchor="margin" w:tblpXSpec="center" w:tblpY="365"/>
        <w:tblOverlap w:val="never"/>
        <w:tblW w:w="10885" w:type="dxa"/>
        <w:tblLook w:val="04A0" w:firstRow="1" w:lastRow="0" w:firstColumn="1" w:lastColumn="0" w:noHBand="0" w:noVBand="1"/>
      </w:tblPr>
      <w:tblGrid>
        <w:gridCol w:w="2065"/>
        <w:gridCol w:w="3335"/>
        <w:gridCol w:w="270"/>
        <w:gridCol w:w="1980"/>
        <w:gridCol w:w="3235"/>
      </w:tblGrid>
      <w:tr w:rsidR="009544A5" w:rsidRPr="0015101B" w:rsidTr="00BC62F8">
        <w:tc>
          <w:tcPr>
            <w:tcW w:w="2065" w:type="dxa"/>
          </w:tcPr>
          <w:p w:rsidR="009544A5" w:rsidRPr="0015101B" w:rsidRDefault="009544A5" w:rsidP="00BC62F8">
            <w:pPr>
              <w:pStyle w:val="NoSpacing"/>
              <w:jc w:val="center"/>
              <w:rPr>
                <w:b/>
                <w:sz w:val="21"/>
                <w:szCs w:val="21"/>
              </w:rPr>
            </w:pPr>
            <w:r w:rsidRPr="0015101B">
              <w:rPr>
                <w:b/>
                <w:sz w:val="21"/>
                <w:szCs w:val="21"/>
              </w:rPr>
              <w:t>Organization</w:t>
            </w:r>
          </w:p>
        </w:tc>
        <w:tc>
          <w:tcPr>
            <w:tcW w:w="3335" w:type="dxa"/>
          </w:tcPr>
          <w:p w:rsidR="009544A5" w:rsidRPr="0015101B" w:rsidRDefault="009544A5" w:rsidP="00BC62F8">
            <w:pPr>
              <w:pStyle w:val="NoSpacing"/>
              <w:jc w:val="center"/>
              <w:rPr>
                <w:b/>
                <w:sz w:val="21"/>
                <w:szCs w:val="21"/>
              </w:rPr>
            </w:pPr>
            <w:r w:rsidRPr="0015101B">
              <w:rPr>
                <w:b/>
                <w:sz w:val="21"/>
                <w:szCs w:val="21"/>
              </w:rPr>
              <w:t>Name(s)</w:t>
            </w:r>
          </w:p>
        </w:tc>
        <w:tc>
          <w:tcPr>
            <w:tcW w:w="270" w:type="dxa"/>
            <w:vMerge w:val="restart"/>
          </w:tcPr>
          <w:p w:rsidR="009544A5" w:rsidRPr="0015101B" w:rsidRDefault="009544A5" w:rsidP="00BC62F8">
            <w:pPr>
              <w:pStyle w:val="NoSpacing"/>
              <w:jc w:val="center"/>
              <w:rPr>
                <w:b/>
                <w:sz w:val="21"/>
                <w:szCs w:val="21"/>
              </w:rPr>
            </w:pPr>
          </w:p>
        </w:tc>
        <w:tc>
          <w:tcPr>
            <w:tcW w:w="1980" w:type="dxa"/>
          </w:tcPr>
          <w:p w:rsidR="009544A5" w:rsidRPr="0015101B" w:rsidRDefault="009544A5" w:rsidP="00BC62F8">
            <w:pPr>
              <w:pStyle w:val="NoSpacing"/>
              <w:jc w:val="center"/>
              <w:rPr>
                <w:b/>
                <w:sz w:val="21"/>
                <w:szCs w:val="21"/>
              </w:rPr>
            </w:pPr>
            <w:r w:rsidRPr="0015101B">
              <w:rPr>
                <w:b/>
                <w:sz w:val="21"/>
                <w:szCs w:val="21"/>
              </w:rPr>
              <w:t>Organization</w:t>
            </w:r>
          </w:p>
        </w:tc>
        <w:tc>
          <w:tcPr>
            <w:tcW w:w="3235" w:type="dxa"/>
          </w:tcPr>
          <w:p w:rsidR="009544A5" w:rsidRPr="0015101B" w:rsidRDefault="009544A5" w:rsidP="00BC62F8">
            <w:pPr>
              <w:pStyle w:val="NoSpacing"/>
              <w:jc w:val="center"/>
              <w:rPr>
                <w:b/>
                <w:sz w:val="21"/>
                <w:szCs w:val="21"/>
              </w:rPr>
            </w:pPr>
            <w:r w:rsidRPr="0015101B">
              <w:rPr>
                <w:b/>
                <w:sz w:val="21"/>
                <w:szCs w:val="21"/>
              </w:rPr>
              <w:t>Name(s)</w:t>
            </w: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Bell County Public Health District</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Renee Stewart</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Prenatal Clinic</w:t>
            </w:r>
          </w:p>
        </w:tc>
        <w:tc>
          <w:tcPr>
            <w:tcW w:w="3235" w:type="dxa"/>
          </w:tcPr>
          <w:p w:rsidR="009544A5" w:rsidRPr="00DE2085" w:rsidRDefault="009544A5" w:rsidP="00BC62F8">
            <w:pPr>
              <w:pStyle w:val="NoSpacing"/>
              <w:rPr>
                <w:color w:val="FF0000"/>
                <w:sz w:val="21"/>
                <w:szCs w:val="21"/>
              </w:rPr>
            </w:pP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Bluebonnet Trails</w:t>
            </w:r>
          </w:p>
        </w:tc>
        <w:tc>
          <w:tcPr>
            <w:tcW w:w="33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Corinne Turmelle</w:t>
            </w:r>
          </w:p>
          <w:p w:rsidR="004A2C0B" w:rsidRPr="00DE2085" w:rsidRDefault="004A2C0B" w:rsidP="009544A5">
            <w:pPr>
              <w:pStyle w:val="NoSpacing"/>
              <w:rPr>
                <w:rFonts w:asciiTheme="minorHAnsi" w:hAnsiTheme="minorHAnsi"/>
                <w:color w:val="FF0000"/>
              </w:rPr>
            </w:pPr>
            <w:r w:rsidRPr="00DE2085">
              <w:rPr>
                <w:rFonts w:asciiTheme="minorHAnsi" w:hAnsiTheme="minorHAnsi"/>
                <w:color w:val="FF0000"/>
              </w:rPr>
              <w:t>Tiffany</w:t>
            </w:r>
            <w:r w:rsidR="00AF0942" w:rsidRPr="00DE2085">
              <w:rPr>
                <w:rFonts w:asciiTheme="minorHAnsi" w:hAnsiTheme="minorHAnsi"/>
                <w:color w:val="FF0000"/>
              </w:rPr>
              <w:t xml:space="preserve"> Gonzalez</w:t>
            </w:r>
          </w:p>
          <w:p w:rsidR="009544A5" w:rsidRPr="00DE2085" w:rsidRDefault="00DF4AF8" w:rsidP="009544A5">
            <w:pPr>
              <w:pStyle w:val="NoSpacing"/>
              <w:rPr>
                <w:color w:val="FF0000"/>
                <w:sz w:val="21"/>
                <w:szCs w:val="21"/>
              </w:rPr>
            </w:pPr>
            <w:r w:rsidRPr="00DE2085">
              <w:rPr>
                <w:color w:val="FF0000"/>
                <w:sz w:val="21"/>
                <w:szCs w:val="21"/>
              </w:rPr>
              <w:t>Beth</w:t>
            </w:r>
            <w:r w:rsidR="00AF0942" w:rsidRPr="00DE2085">
              <w:rPr>
                <w:color w:val="FF0000"/>
                <w:sz w:val="21"/>
                <w:szCs w:val="21"/>
              </w:rPr>
              <w:t xml:space="preserve"> McClary</w:t>
            </w:r>
          </w:p>
          <w:p w:rsidR="00AF0942" w:rsidRPr="00DE2085" w:rsidRDefault="00AF0942" w:rsidP="009544A5">
            <w:pPr>
              <w:pStyle w:val="NoSpacing"/>
              <w:rPr>
                <w:color w:val="FF0000"/>
                <w:sz w:val="21"/>
                <w:szCs w:val="21"/>
              </w:rPr>
            </w:pPr>
            <w:r w:rsidRPr="00DE2085">
              <w:rPr>
                <w:color w:val="FF0000"/>
                <w:sz w:val="21"/>
                <w:szCs w:val="21"/>
              </w:rPr>
              <w:t>Morgan Starr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Scott &amp; White – Brenham</w:t>
            </w:r>
          </w:p>
        </w:tc>
        <w:tc>
          <w:tcPr>
            <w:tcW w:w="3235" w:type="dxa"/>
          </w:tcPr>
          <w:p w:rsidR="009544A5" w:rsidRPr="00DE2085" w:rsidRDefault="009544A5" w:rsidP="00BC62F8">
            <w:pPr>
              <w:pStyle w:val="NoSpacing"/>
              <w:rPr>
                <w:color w:val="FF0000"/>
                <w:sz w:val="21"/>
                <w:szCs w:val="21"/>
              </w:rPr>
            </w:pP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 xml:space="preserve">Brazos County Health District </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Scott &amp; White – Llano </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Blake Barnes</w:t>
            </w:r>
          </w:p>
        </w:tc>
      </w:tr>
      <w:tr w:rsidR="009544A5" w:rsidRPr="0015101B" w:rsidTr="00BC62F8">
        <w:trPr>
          <w:trHeight w:val="257"/>
        </w:trPr>
        <w:tc>
          <w:tcPr>
            <w:tcW w:w="2065" w:type="dxa"/>
          </w:tcPr>
          <w:p w:rsidR="009544A5" w:rsidRPr="0015101B" w:rsidRDefault="009544A5" w:rsidP="00BC62F8">
            <w:pPr>
              <w:pStyle w:val="NoSpacing"/>
              <w:rPr>
                <w:sz w:val="21"/>
                <w:szCs w:val="21"/>
              </w:rPr>
            </w:pPr>
            <w:r w:rsidRPr="0015101B">
              <w:rPr>
                <w:sz w:val="21"/>
                <w:szCs w:val="21"/>
              </w:rPr>
              <w:t xml:space="preserve">Brazos Valley Council of Governments </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Scott &amp; White – Memorial </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Center for Life</w:t>
            </w:r>
          </w:p>
        </w:tc>
        <w:tc>
          <w:tcPr>
            <w:tcW w:w="3335" w:type="dxa"/>
          </w:tcPr>
          <w:p w:rsidR="009544A5" w:rsidRPr="00DE2085" w:rsidRDefault="009544A5" w:rsidP="004A2C0B">
            <w:pPr>
              <w:pStyle w:val="NoSpacing"/>
              <w:rPr>
                <w:color w:val="FF0000"/>
                <w:sz w:val="21"/>
                <w:szCs w:val="21"/>
              </w:rPr>
            </w:pPr>
            <w:r w:rsidRPr="00DE2085">
              <w:rPr>
                <w:color w:val="FF0000"/>
                <w:sz w:val="21"/>
                <w:szCs w:val="21"/>
              </w:rPr>
              <w:t>Ranita Oliver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Seton Harker Heights</w:t>
            </w:r>
          </w:p>
        </w:tc>
        <w:tc>
          <w:tcPr>
            <w:tcW w:w="3235" w:type="dxa"/>
          </w:tcPr>
          <w:p w:rsidR="009544A5" w:rsidRPr="00DE2085" w:rsidRDefault="009544A5" w:rsidP="009544A5">
            <w:pPr>
              <w:pStyle w:val="NoSpacing"/>
              <w:rPr>
                <w:color w:val="FF0000"/>
                <w:sz w:val="21"/>
                <w:szCs w:val="21"/>
              </w:rPr>
            </w:pPr>
            <w:bookmarkStart w:id="0" w:name="_GoBack"/>
            <w:bookmarkEnd w:id="0"/>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Central Counties Services</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Tia Mays</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Seton Highland Lakes</w:t>
            </w:r>
          </w:p>
        </w:tc>
        <w:tc>
          <w:tcPr>
            <w:tcW w:w="3235" w:type="dxa"/>
          </w:tcPr>
          <w:p w:rsidR="009544A5" w:rsidRPr="00DE2085" w:rsidRDefault="00881513" w:rsidP="00BC62F8">
            <w:pPr>
              <w:pStyle w:val="NoSpacing"/>
              <w:rPr>
                <w:color w:val="FF0000"/>
                <w:sz w:val="21"/>
                <w:szCs w:val="21"/>
              </w:rPr>
            </w:pPr>
            <w:r w:rsidRPr="00DE2085">
              <w:rPr>
                <w:color w:val="FF0000"/>
                <w:sz w:val="21"/>
                <w:szCs w:val="21"/>
              </w:rPr>
              <w:t>Deidra</w:t>
            </w:r>
            <w:r w:rsidR="004A2C0B" w:rsidRPr="00DE2085">
              <w:rPr>
                <w:color w:val="FF0000"/>
                <w:sz w:val="21"/>
                <w:szCs w:val="21"/>
              </w:rPr>
              <w:t xml:space="preserve"> Holland</w:t>
            </w:r>
          </w:p>
          <w:p w:rsidR="00DF4AF8" w:rsidRPr="00DE2085" w:rsidRDefault="00DF4AF8" w:rsidP="00BC62F8">
            <w:pPr>
              <w:pStyle w:val="NoSpacing"/>
              <w:rPr>
                <w:color w:val="FF0000"/>
                <w:sz w:val="21"/>
                <w:szCs w:val="21"/>
              </w:rPr>
            </w:pPr>
            <w:r w:rsidRPr="00DE2085">
              <w:rPr>
                <w:rFonts w:asciiTheme="minorHAnsi" w:hAnsiTheme="minorHAnsi"/>
                <w:color w:val="FF0000"/>
              </w:rPr>
              <w:t>Cindy Sanchez</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College Station Medical Center / Washington County EMS</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David’s Round Rock Medical Center</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Conroe Regional Medical Center  &amp; Kingwood</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Joseph Regional</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Martha Fuentes</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Health for All</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St. Luke’s</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Hill Country MHMR</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 xml:space="preserve">Texas A&amp;M Physicians </w:t>
            </w:r>
          </w:p>
        </w:tc>
        <w:tc>
          <w:tcPr>
            <w:tcW w:w="3235" w:type="dxa"/>
          </w:tcPr>
          <w:p w:rsidR="009544A5" w:rsidRPr="00DE2085" w:rsidRDefault="009544A5" w:rsidP="00BC62F8">
            <w:pPr>
              <w:pStyle w:val="NoSpacing"/>
              <w:rPr>
                <w:color w:val="FF0000"/>
                <w:sz w:val="21"/>
                <w:szCs w:val="21"/>
              </w:rPr>
            </w:pPr>
            <w:r w:rsidRPr="00DE2085">
              <w:rPr>
                <w:color w:val="FF0000"/>
                <w:sz w:val="21"/>
                <w:szCs w:val="21"/>
              </w:rPr>
              <w:t>Ryan Pekarek</w:t>
            </w:r>
            <w:r w:rsidR="004A2C0B" w:rsidRPr="00DE2085">
              <w:rPr>
                <w:color w:val="FF0000"/>
                <w:sz w:val="21"/>
                <w:szCs w:val="21"/>
              </w:rPr>
              <w:t xml:space="preserve">     </w:t>
            </w:r>
          </w:p>
          <w:p w:rsidR="009544A5" w:rsidRPr="00DE2085" w:rsidRDefault="006016F6" w:rsidP="00BC62F8">
            <w:pPr>
              <w:pStyle w:val="NoSpacing"/>
              <w:rPr>
                <w:color w:val="FF0000"/>
                <w:sz w:val="21"/>
                <w:szCs w:val="21"/>
              </w:rPr>
            </w:pPr>
            <w:r w:rsidRPr="00DE2085">
              <w:rPr>
                <w:color w:val="FF0000"/>
                <w:sz w:val="21"/>
                <w:szCs w:val="21"/>
              </w:rPr>
              <w:t>Carly McCord</w:t>
            </w:r>
          </w:p>
          <w:p w:rsidR="009544A5" w:rsidRPr="00DE2085" w:rsidRDefault="00881513" w:rsidP="009544A5">
            <w:pPr>
              <w:pStyle w:val="NoSpacing"/>
              <w:rPr>
                <w:color w:val="FF0000"/>
                <w:sz w:val="21"/>
                <w:szCs w:val="21"/>
              </w:rPr>
            </w:pPr>
            <w:r w:rsidRPr="00DE2085">
              <w:rPr>
                <w:color w:val="FF0000"/>
                <w:sz w:val="21"/>
                <w:szCs w:val="21"/>
              </w:rPr>
              <w:t>Debbie Muesse</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Hospice Brazos Valley</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Tri-County Behavioral Healthcare</w:t>
            </w:r>
          </w:p>
        </w:tc>
        <w:tc>
          <w:tcPr>
            <w:tcW w:w="3235" w:type="dxa"/>
          </w:tcPr>
          <w:p w:rsidR="009544A5" w:rsidRPr="00DE2085" w:rsidRDefault="009544A5" w:rsidP="00BC62F8">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Huntsville Memorial Hospital</w:t>
            </w:r>
          </w:p>
        </w:tc>
        <w:tc>
          <w:tcPr>
            <w:tcW w:w="3335" w:type="dxa"/>
          </w:tcPr>
          <w:p w:rsidR="009544A5" w:rsidRPr="00DE2085" w:rsidRDefault="00AF0942" w:rsidP="00BC62F8">
            <w:pPr>
              <w:pStyle w:val="NoSpacing"/>
              <w:rPr>
                <w:color w:val="FF0000"/>
                <w:sz w:val="21"/>
                <w:szCs w:val="21"/>
              </w:rPr>
            </w:pPr>
            <w:r w:rsidRPr="00DE2085">
              <w:rPr>
                <w:color w:val="FF0000"/>
                <w:sz w:val="21"/>
                <w:szCs w:val="21"/>
              </w:rPr>
              <w:t>Sarah Jones</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Williamson County and Cities Health District</w:t>
            </w:r>
          </w:p>
        </w:tc>
        <w:tc>
          <w:tcPr>
            <w:tcW w:w="3235" w:type="dxa"/>
          </w:tcPr>
          <w:p w:rsidR="009544A5" w:rsidRPr="00DE2085" w:rsidRDefault="009544A5" w:rsidP="004A2C0B">
            <w:pPr>
              <w:pStyle w:val="NoSpacing"/>
              <w:rPr>
                <w:color w:val="FF0000"/>
                <w:sz w:val="21"/>
                <w:szCs w:val="21"/>
              </w:rPr>
            </w:pP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Little River Healthcare</w:t>
            </w:r>
          </w:p>
        </w:tc>
        <w:tc>
          <w:tcPr>
            <w:tcW w:w="3335" w:type="dxa"/>
          </w:tcPr>
          <w:p w:rsidR="009544A5" w:rsidRPr="00DE2085" w:rsidRDefault="004A2C0B" w:rsidP="00BC62F8">
            <w:pPr>
              <w:pStyle w:val="NoSpacing"/>
              <w:rPr>
                <w:color w:val="FF0000"/>
                <w:sz w:val="21"/>
                <w:szCs w:val="21"/>
              </w:rPr>
            </w:pPr>
            <w:r w:rsidRPr="00DE2085">
              <w:rPr>
                <w:color w:val="FF0000"/>
                <w:sz w:val="21"/>
                <w:szCs w:val="21"/>
              </w:rPr>
              <w:t>George DeReese</w:t>
            </w:r>
            <w:r w:rsidR="009544A5" w:rsidRPr="00DE2085">
              <w:rPr>
                <w:color w:val="FF0000"/>
                <w:sz w:val="21"/>
                <w:szCs w:val="21"/>
              </w:rPr>
              <w:t xml:space="preserve"> </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RHP 8 Anchor Team</w:t>
            </w:r>
          </w:p>
        </w:tc>
        <w:tc>
          <w:tcPr>
            <w:tcW w:w="32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Jennifer LoGalbo</w:t>
            </w:r>
          </w:p>
          <w:p w:rsidR="009544A5" w:rsidRPr="00DE2085" w:rsidRDefault="009544A5" w:rsidP="009544A5">
            <w:pPr>
              <w:pStyle w:val="NoSpacing"/>
              <w:rPr>
                <w:color w:val="FF0000"/>
                <w:sz w:val="21"/>
                <w:szCs w:val="21"/>
              </w:rPr>
            </w:pPr>
            <w:r w:rsidRPr="00DE2085">
              <w:rPr>
                <w:rFonts w:asciiTheme="minorHAnsi" w:hAnsiTheme="minorHAnsi"/>
                <w:color w:val="FF0000"/>
              </w:rPr>
              <w:t>Shawna Jiles</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MHMR Authority of Brazos Valley</w:t>
            </w:r>
          </w:p>
        </w:tc>
        <w:tc>
          <w:tcPr>
            <w:tcW w:w="3335" w:type="dxa"/>
          </w:tcPr>
          <w:p w:rsidR="009544A5" w:rsidRPr="00DE2085" w:rsidRDefault="009544A5" w:rsidP="00BC62F8">
            <w:pPr>
              <w:pStyle w:val="NoSpacing"/>
              <w:rPr>
                <w:color w:val="FF0000"/>
                <w:sz w:val="21"/>
                <w:szCs w:val="21"/>
              </w:rPr>
            </w:pP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RHP 17 Anchor Team</w:t>
            </w:r>
          </w:p>
        </w:tc>
        <w:tc>
          <w:tcPr>
            <w:tcW w:w="3235" w:type="dxa"/>
          </w:tcPr>
          <w:p w:rsidR="009544A5" w:rsidRPr="00DE2085" w:rsidRDefault="009544A5" w:rsidP="009544A5">
            <w:pPr>
              <w:pStyle w:val="NoSpacing"/>
              <w:rPr>
                <w:rFonts w:asciiTheme="minorHAnsi" w:hAnsiTheme="minorHAnsi"/>
                <w:color w:val="FF0000"/>
              </w:rPr>
            </w:pPr>
            <w:r w:rsidRPr="00DE2085">
              <w:rPr>
                <w:rFonts w:asciiTheme="minorHAnsi" w:hAnsiTheme="minorHAnsi"/>
                <w:color w:val="FF0000"/>
              </w:rPr>
              <w:t>Shayna Spurlin</w:t>
            </w:r>
          </w:p>
          <w:p w:rsidR="009544A5" w:rsidRPr="00DE2085" w:rsidRDefault="009544A5" w:rsidP="009544A5">
            <w:pPr>
              <w:pStyle w:val="NoSpacing"/>
              <w:rPr>
                <w:color w:val="FF0000"/>
                <w:sz w:val="21"/>
                <w:szCs w:val="21"/>
              </w:rPr>
            </w:pPr>
            <w:r w:rsidRPr="00DE2085">
              <w:rPr>
                <w:rFonts w:asciiTheme="minorHAnsi" w:hAnsiTheme="minorHAnsi"/>
                <w:color w:val="FF0000"/>
              </w:rPr>
              <w:t>Carmela Perez</w:t>
            </w:r>
          </w:p>
        </w:tc>
      </w:tr>
      <w:tr w:rsidR="009544A5" w:rsidRPr="0015101B" w:rsidTr="00BC62F8">
        <w:tc>
          <w:tcPr>
            <w:tcW w:w="2065" w:type="dxa"/>
          </w:tcPr>
          <w:p w:rsidR="009544A5" w:rsidRPr="0015101B" w:rsidRDefault="009544A5" w:rsidP="00BC62F8">
            <w:pPr>
              <w:pStyle w:val="NoSpacing"/>
              <w:rPr>
                <w:sz w:val="21"/>
                <w:szCs w:val="21"/>
              </w:rPr>
            </w:pPr>
            <w:r w:rsidRPr="0015101B">
              <w:rPr>
                <w:sz w:val="21"/>
                <w:szCs w:val="21"/>
              </w:rPr>
              <w:t>Montgomery County Public Hospital District</w:t>
            </w:r>
          </w:p>
        </w:tc>
        <w:tc>
          <w:tcPr>
            <w:tcW w:w="3335" w:type="dxa"/>
          </w:tcPr>
          <w:p w:rsidR="009544A5" w:rsidRPr="00DE2085" w:rsidRDefault="009544A5" w:rsidP="00BC62F8">
            <w:pPr>
              <w:pStyle w:val="NoSpacing"/>
              <w:rPr>
                <w:color w:val="FF0000"/>
                <w:sz w:val="21"/>
                <w:szCs w:val="21"/>
              </w:rPr>
            </w:pPr>
            <w:r w:rsidRPr="00DE2085">
              <w:rPr>
                <w:color w:val="FF0000"/>
                <w:sz w:val="21"/>
                <w:szCs w:val="21"/>
              </w:rPr>
              <w:t>Andrew Karrer</w:t>
            </w:r>
          </w:p>
        </w:tc>
        <w:tc>
          <w:tcPr>
            <w:tcW w:w="270" w:type="dxa"/>
            <w:vMerge/>
          </w:tcPr>
          <w:p w:rsidR="009544A5" w:rsidRPr="006C64F3" w:rsidRDefault="009544A5" w:rsidP="00BC62F8">
            <w:pPr>
              <w:pStyle w:val="NoSpacing"/>
              <w:rPr>
                <w:color w:val="C00000"/>
                <w:sz w:val="21"/>
                <w:szCs w:val="21"/>
              </w:rPr>
            </w:pPr>
          </w:p>
        </w:tc>
        <w:tc>
          <w:tcPr>
            <w:tcW w:w="1980" w:type="dxa"/>
          </w:tcPr>
          <w:p w:rsidR="009544A5" w:rsidRPr="006C64F3" w:rsidRDefault="009544A5" w:rsidP="00BC62F8">
            <w:pPr>
              <w:pStyle w:val="NoSpacing"/>
              <w:rPr>
                <w:sz w:val="21"/>
                <w:szCs w:val="21"/>
              </w:rPr>
            </w:pPr>
            <w:r w:rsidRPr="006C64F3">
              <w:rPr>
                <w:sz w:val="21"/>
                <w:szCs w:val="21"/>
              </w:rPr>
              <w:t>Other Stakeholders</w:t>
            </w:r>
          </w:p>
        </w:tc>
        <w:tc>
          <w:tcPr>
            <w:tcW w:w="3235" w:type="dxa"/>
          </w:tcPr>
          <w:p w:rsidR="00881513" w:rsidRPr="00DE2085" w:rsidRDefault="00881513" w:rsidP="009544A5">
            <w:pPr>
              <w:pStyle w:val="NoSpacing"/>
              <w:rPr>
                <w:rFonts w:asciiTheme="minorHAnsi" w:hAnsiTheme="minorHAnsi"/>
                <w:color w:val="FF0000"/>
              </w:rPr>
            </w:pPr>
            <w:r w:rsidRPr="00DE2085">
              <w:rPr>
                <w:rFonts w:asciiTheme="minorHAnsi" w:hAnsiTheme="minorHAnsi"/>
                <w:color w:val="FF0000"/>
              </w:rPr>
              <w:t xml:space="preserve">Pauline  VanMeurs – Williamson County EMS </w:t>
            </w:r>
          </w:p>
          <w:p w:rsidR="004A2C0B" w:rsidRPr="00DE2085" w:rsidRDefault="009544A5" w:rsidP="00881513">
            <w:pPr>
              <w:pStyle w:val="NoSpacing"/>
              <w:rPr>
                <w:rFonts w:asciiTheme="minorHAnsi" w:hAnsiTheme="minorHAnsi"/>
                <w:color w:val="FF0000"/>
              </w:rPr>
            </w:pPr>
            <w:r w:rsidRPr="00DE2085">
              <w:rPr>
                <w:rFonts w:asciiTheme="minorHAnsi" w:hAnsiTheme="minorHAnsi"/>
                <w:color w:val="FF0000"/>
              </w:rPr>
              <w:t>Michelle Covarrubias</w:t>
            </w:r>
            <w:r w:rsidRPr="00DE2085">
              <w:rPr>
                <w:color w:val="FF0000"/>
                <w:sz w:val="21"/>
                <w:szCs w:val="21"/>
              </w:rPr>
              <w:t xml:space="preserve"> </w:t>
            </w:r>
            <w:r w:rsidR="00881513" w:rsidRPr="00DE2085">
              <w:rPr>
                <w:rFonts w:asciiTheme="minorHAnsi" w:hAnsiTheme="minorHAnsi"/>
                <w:color w:val="FF0000"/>
              </w:rPr>
              <w:t xml:space="preserve">– Williamson County EMS </w:t>
            </w:r>
          </w:p>
          <w:p w:rsidR="009544A5" w:rsidRPr="00DE2085" w:rsidRDefault="004A2C0B" w:rsidP="00881513">
            <w:pPr>
              <w:pStyle w:val="NoSpacing"/>
              <w:rPr>
                <w:rFonts w:asciiTheme="minorHAnsi" w:hAnsiTheme="minorHAnsi"/>
                <w:color w:val="FF0000"/>
              </w:rPr>
            </w:pPr>
            <w:r w:rsidRPr="00DE2085">
              <w:rPr>
                <w:rFonts w:asciiTheme="minorHAnsi" w:hAnsiTheme="minorHAnsi"/>
                <w:color w:val="FF0000"/>
              </w:rPr>
              <w:t>Annie</w:t>
            </w:r>
            <w:r w:rsidR="00DF4AF8" w:rsidRPr="00DE2085">
              <w:rPr>
                <w:rFonts w:asciiTheme="minorHAnsi" w:hAnsiTheme="minorHAnsi"/>
                <w:color w:val="FF0000"/>
              </w:rPr>
              <w:t xml:space="preserve"> Burwell</w:t>
            </w:r>
            <w:r w:rsidR="00881513" w:rsidRPr="00DE2085">
              <w:rPr>
                <w:rFonts w:asciiTheme="minorHAnsi" w:hAnsiTheme="minorHAnsi"/>
                <w:color w:val="FF0000"/>
              </w:rPr>
              <w:t xml:space="preserve">– Williamson County EMS </w:t>
            </w:r>
            <w:r w:rsidR="00881513" w:rsidRPr="00DE2085">
              <w:rPr>
                <w:rFonts w:asciiTheme="minorHAnsi" w:hAnsiTheme="minorHAnsi"/>
                <w:color w:val="FF0000"/>
              </w:rPr>
              <w:t xml:space="preserve">Mobile Outreach Team </w:t>
            </w:r>
          </w:p>
        </w:tc>
      </w:tr>
    </w:tbl>
    <w:p w:rsidR="009544A5" w:rsidRPr="006A1051" w:rsidRDefault="009544A5" w:rsidP="009544A5">
      <w:pPr>
        <w:rPr>
          <w:color w:val="FF0000"/>
        </w:rPr>
      </w:pPr>
    </w:p>
    <w:p w:rsidR="009544A5" w:rsidRDefault="009544A5">
      <w:pPr>
        <w:spacing w:before="91"/>
        <w:ind w:left="1040" w:right="1951"/>
        <w:jc w:val="center"/>
        <w:rPr>
          <w:rFonts w:ascii="Calibri"/>
          <w:b/>
          <w:sz w:val="32"/>
        </w:rPr>
      </w:pPr>
    </w:p>
    <w:p w:rsidR="009544A5" w:rsidRDefault="009544A5">
      <w:pPr>
        <w:spacing w:before="91"/>
        <w:ind w:left="1040" w:right="1951"/>
        <w:jc w:val="center"/>
        <w:rPr>
          <w:rFonts w:ascii="Calibri"/>
          <w:b/>
          <w:sz w:val="32"/>
        </w:rPr>
      </w:pPr>
    </w:p>
    <w:p w:rsidR="00881513" w:rsidRDefault="00881513">
      <w:pPr>
        <w:rPr>
          <w:rFonts w:ascii="Calibri"/>
          <w:b/>
          <w:sz w:val="32"/>
        </w:rPr>
      </w:pPr>
      <w:r>
        <w:rPr>
          <w:rFonts w:ascii="Calibri"/>
          <w:b/>
          <w:sz w:val="32"/>
        </w:rPr>
        <w:br w:type="page"/>
      </w:r>
    </w:p>
    <w:p w:rsidR="00884D5F" w:rsidRDefault="009544A5">
      <w:pPr>
        <w:spacing w:before="91"/>
        <w:ind w:left="1040" w:right="1951"/>
        <w:jc w:val="center"/>
        <w:rPr>
          <w:rFonts w:ascii="Calibri" w:eastAsia="Calibri" w:hAnsi="Calibri" w:cs="Calibri"/>
          <w:sz w:val="32"/>
          <w:szCs w:val="32"/>
        </w:rPr>
      </w:pPr>
      <w:r>
        <w:rPr>
          <w:rFonts w:ascii="Calibri"/>
          <w:b/>
          <w:sz w:val="32"/>
        </w:rPr>
        <w:t>MINUTES</w:t>
      </w:r>
    </w:p>
    <w:p w:rsidR="00884D5F" w:rsidRDefault="00884D5F">
      <w:pPr>
        <w:rPr>
          <w:rFonts w:ascii="Calibri" w:eastAsia="Calibri" w:hAnsi="Calibri" w:cs="Calibri"/>
          <w:b/>
          <w:bCs/>
          <w:sz w:val="17"/>
          <w:szCs w:val="17"/>
        </w:rPr>
      </w:pPr>
    </w:p>
    <w:p w:rsidR="00884D5F" w:rsidRDefault="00E17B21">
      <w:pPr>
        <w:pStyle w:val="Heading1"/>
        <w:numPr>
          <w:ilvl w:val="0"/>
          <w:numId w:val="1"/>
        </w:numPr>
        <w:tabs>
          <w:tab w:val="left" w:pos="901"/>
        </w:tabs>
        <w:spacing w:before="51"/>
        <w:ind w:hanging="540"/>
        <w:rPr>
          <w:b w:val="0"/>
          <w:bCs w:val="0"/>
        </w:rPr>
      </w:pPr>
      <w:r>
        <w:lastRenderedPageBreak/>
        <w:t>Welcome and Introductions/Roll</w:t>
      </w:r>
      <w:r>
        <w:rPr>
          <w:spacing w:val="-2"/>
        </w:rPr>
        <w:t xml:space="preserve"> </w:t>
      </w:r>
      <w:r>
        <w:t>Call</w:t>
      </w:r>
    </w:p>
    <w:p w:rsidR="00884D5F" w:rsidRDefault="00884D5F">
      <w:pPr>
        <w:spacing w:before="12"/>
        <w:rPr>
          <w:rFonts w:ascii="Calibri" w:eastAsia="Calibri" w:hAnsi="Calibri" w:cs="Calibri"/>
          <w:b/>
          <w:bCs/>
          <w:sz w:val="23"/>
          <w:szCs w:val="23"/>
        </w:rPr>
      </w:pPr>
    </w:p>
    <w:p w:rsidR="00884D5F" w:rsidRDefault="00E17B21">
      <w:pPr>
        <w:pStyle w:val="ListParagraph"/>
        <w:numPr>
          <w:ilvl w:val="0"/>
          <w:numId w:val="1"/>
        </w:numPr>
        <w:tabs>
          <w:tab w:val="left" w:pos="901"/>
        </w:tabs>
        <w:ind w:hanging="540"/>
        <w:rPr>
          <w:rFonts w:ascii="Calibri" w:eastAsia="Calibri" w:hAnsi="Calibri" w:cs="Calibri"/>
          <w:sz w:val="24"/>
          <w:szCs w:val="24"/>
        </w:rPr>
      </w:pPr>
      <w:r>
        <w:rPr>
          <w:rFonts w:ascii="Calibri" w:eastAsia="Calibri" w:hAnsi="Calibri" w:cs="Calibri"/>
          <w:b/>
          <w:bCs/>
          <w:sz w:val="24"/>
          <w:szCs w:val="24"/>
        </w:rPr>
        <w:t>Raise Performance – Focus Area and Open Discussion</w:t>
      </w:r>
    </w:p>
    <w:p w:rsidR="00884D5F" w:rsidRPr="006016F6" w:rsidRDefault="00E17B21">
      <w:pPr>
        <w:pStyle w:val="ListParagraph"/>
        <w:numPr>
          <w:ilvl w:val="1"/>
          <w:numId w:val="1"/>
        </w:numPr>
        <w:tabs>
          <w:tab w:val="left" w:pos="1441"/>
        </w:tabs>
        <w:rPr>
          <w:rFonts w:ascii="Calibri" w:eastAsia="Calibri" w:hAnsi="Calibri" w:cs="Calibri"/>
          <w:sz w:val="24"/>
          <w:szCs w:val="24"/>
        </w:rPr>
      </w:pPr>
      <w:r>
        <w:rPr>
          <w:rFonts w:ascii="Calibri"/>
          <w:b/>
          <w:sz w:val="24"/>
        </w:rPr>
        <w:t xml:space="preserve">August Spotlight: </w:t>
      </w:r>
      <w:r>
        <w:rPr>
          <w:rFonts w:ascii="Calibri"/>
          <w:sz w:val="24"/>
        </w:rPr>
        <w:t>Program Evaluation Series</w:t>
      </w:r>
      <w:r>
        <w:rPr>
          <w:rFonts w:ascii="Calibri"/>
          <w:spacing w:val="2"/>
          <w:sz w:val="24"/>
        </w:rPr>
        <w:t xml:space="preserve"> </w:t>
      </w:r>
      <w:r>
        <w:rPr>
          <w:rFonts w:ascii="Calibri"/>
          <w:sz w:val="24"/>
        </w:rPr>
        <w:t>Recap</w:t>
      </w:r>
    </w:p>
    <w:p w:rsidR="00884D5F" w:rsidRPr="00254745" w:rsidRDefault="00884D5F">
      <w:pPr>
        <w:spacing w:before="12"/>
        <w:rPr>
          <w:rFonts w:ascii="Calibri" w:eastAsia="Calibri" w:hAnsi="Calibri" w:cs="Calibri"/>
          <w:color w:val="FF0000"/>
          <w:sz w:val="23"/>
          <w:szCs w:val="23"/>
        </w:rPr>
      </w:pPr>
    </w:p>
    <w:p w:rsidR="00884D5F" w:rsidRDefault="00E17B21">
      <w:pPr>
        <w:pStyle w:val="ListParagraph"/>
        <w:numPr>
          <w:ilvl w:val="1"/>
          <w:numId w:val="1"/>
        </w:numPr>
        <w:tabs>
          <w:tab w:val="left" w:pos="1441"/>
        </w:tabs>
        <w:ind w:right="115"/>
        <w:jc w:val="both"/>
        <w:rPr>
          <w:rFonts w:ascii="Calibri" w:eastAsia="Calibri" w:hAnsi="Calibri" w:cs="Calibri"/>
          <w:sz w:val="24"/>
          <w:szCs w:val="24"/>
        </w:rPr>
      </w:pPr>
      <w:r>
        <w:rPr>
          <w:rFonts w:ascii="Calibri"/>
          <w:b/>
          <w:sz w:val="24"/>
        </w:rPr>
        <w:t>Innovator</w:t>
      </w:r>
      <w:r>
        <w:rPr>
          <w:rFonts w:ascii="Calibri"/>
          <w:b/>
          <w:spacing w:val="-6"/>
          <w:sz w:val="24"/>
        </w:rPr>
        <w:t xml:space="preserve"> </w:t>
      </w:r>
      <w:r>
        <w:rPr>
          <w:rFonts w:ascii="Calibri"/>
          <w:b/>
          <w:sz w:val="24"/>
        </w:rPr>
        <w:t>Agent(s):</w:t>
      </w:r>
      <w:r>
        <w:rPr>
          <w:rFonts w:ascii="Calibri"/>
          <w:b/>
          <w:spacing w:val="-8"/>
          <w:sz w:val="24"/>
        </w:rPr>
        <w:t xml:space="preserve"> </w:t>
      </w:r>
      <w:r>
        <w:rPr>
          <w:rFonts w:ascii="Calibri"/>
          <w:sz w:val="24"/>
        </w:rPr>
        <w:t>The</w:t>
      </w:r>
      <w:r>
        <w:rPr>
          <w:rFonts w:ascii="Calibri"/>
          <w:spacing w:val="-8"/>
          <w:sz w:val="24"/>
        </w:rPr>
        <w:t xml:space="preserve"> </w:t>
      </w:r>
      <w:r>
        <w:rPr>
          <w:rFonts w:ascii="Calibri"/>
          <w:sz w:val="24"/>
        </w:rPr>
        <w:t>purpose</w:t>
      </w:r>
      <w:r>
        <w:rPr>
          <w:rFonts w:ascii="Calibri"/>
          <w:spacing w:val="-6"/>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8"/>
          <w:sz w:val="24"/>
        </w:rPr>
        <w:t xml:space="preserve"> </w:t>
      </w:r>
      <w:r>
        <w:rPr>
          <w:rFonts w:ascii="Calibri"/>
          <w:sz w:val="24"/>
        </w:rPr>
        <w:t>presentation</w:t>
      </w:r>
      <w:r>
        <w:rPr>
          <w:rFonts w:ascii="Calibri"/>
          <w:spacing w:val="-6"/>
          <w:sz w:val="24"/>
        </w:rPr>
        <w:t xml:space="preserve"> </w:t>
      </w:r>
      <w:r>
        <w:rPr>
          <w:rFonts w:ascii="Calibri"/>
          <w:sz w:val="24"/>
        </w:rPr>
        <w:t>is</w:t>
      </w:r>
      <w:r>
        <w:rPr>
          <w:rFonts w:ascii="Calibri"/>
          <w:spacing w:val="-9"/>
          <w:sz w:val="24"/>
        </w:rPr>
        <w:t xml:space="preserve"> </w:t>
      </w:r>
      <w:r>
        <w:rPr>
          <w:rFonts w:ascii="Calibri"/>
          <w:sz w:val="24"/>
        </w:rPr>
        <w:t>to</w:t>
      </w:r>
      <w:r>
        <w:rPr>
          <w:rFonts w:ascii="Calibri"/>
          <w:spacing w:val="-5"/>
          <w:sz w:val="24"/>
        </w:rPr>
        <w:t xml:space="preserve"> </w:t>
      </w:r>
      <w:r>
        <w:rPr>
          <w:rFonts w:ascii="Calibri"/>
          <w:sz w:val="24"/>
        </w:rPr>
        <w:t>provide</w:t>
      </w:r>
      <w:r>
        <w:rPr>
          <w:rFonts w:ascii="Calibri"/>
          <w:spacing w:val="-7"/>
          <w:sz w:val="24"/>
        </w:rPr>
        <w:t xml:space="preserve"> </w:t>
      </w:r>
      <w:r>
        <w:rPr>
          <w:rFonts w:ascii="Calibri"/>
          <w:sz w:val="24"/>
        </w:rPr>
        <w:t>a</w:t>
      </w:r>
      <w:r>
        <w:rPr>
          <w:rFonts w:ascii="Calibri"/>
          <w:spacing w:val="-8"/>
          <w:sz w:val="24"/>
        </w:rPr>
        <w:t xml:space="preserve"> </w:t>
      </w:r>
      <w:r>
        <w:rPr>
          <w:rFonts w:ascii="Calibri"/>
          <w:sz w:val="24"/>
        </w:rPr>
        <w:t>recap</w:t>
      </w:r>
      <w:r>
        <w:rPr>
          <w:rFonts w:ascii="Calibri"/>
          <w:spacing w:val="-10"/>
          <w:sz w:val="24"/>
        </w:rPr>
        <w:t xml:space="preserve"> </w:t>
      </w:r>
      <w:r>
        <w:rPr>
          <w:rFonts w:ascii="Calibri"/>
          <w:sz w:val="24"/>
        </w:rPr>
        <w:t>of</w:t>
      </w:r>
      <w:r>
        <w:rPr>
          <w:rFonts w:ascii="Calibri"/>
          <w:spacing w:val="-8"/>
          <w:sz w:val="24"/>
        </w:rPr>
        <w:t xml:space="preserve"> </w:t>
      </w:r>
      <w:r>
        <w:rPr>
          <w:rFonts w:ascii="Calibri"/>
          <w:sz w:val="24"/>
        </w:rPr>
        <w:t>the</w:t>
      </w:r>
      <w:r>
        <w:rPr>
          <w:rFonts w:ascii="Calibri"/>
          <w:spacing w:val="-8"/>
          <w:sz w:val="24"/>
        </w:rPr>
        <w:t xml:space="preserve"> </w:t>
      </w:r>
      <w:r>
        <w:rPr>
          <w:rFonts w:ascii="Calibri"/>
          <w:sz w:val="24"/>
        </w:rPr>
        <w:t>Program</w:t>
      </w:r>
      <w:r>
        <w:rPr>
          <w:rFonts w:ascii="Calibri"/>
          <w:spacing w:val="-7"/>
          <w:sz w:val="24"/>
        </w:rPr>
        <w:t xml:space="preserve"> </w:t>
      </w:r>
      <w:r>
        <w:rPr>
          <w:rFonts w:ascii="Calibri"/>
          <w:sz w:val="24"/>
        </w:rPr>
        <w:t>Evaluation Series</w:t>
      </w:r>
      <w:r>
        <w:rPr>
          <w:rFonts w:ascii="Calibri"/>
          <w:spacing w:val="14"/>
          <w:sz w:val="24"/>
        </w:rPr>
        <w:t xml:space="preserve"> </w:t>
      </w:r>
      <w:r>
        <w:rPr>
          <w:rFonts w:ascii="Calibri"/>
          <w:sz w:val="24"/>
        </w:rPr>
        <w:t>webinar</w:t>
      </w:r>
      <w:r>
        <w:rPr>
          <w:rFonts w:ascii="Calibri"/>
          <w:spacing w:val="13"/>
          <w:sz w:val="24"/>
        </w:rPr>
        <w:t xml:space="preserve"> </w:t>
      </w:r>
      <w:r>
        <w:rPr>
          <w:rFonts w:ascii="Calibri"/>
          <w:sz w:val="24"/>
        </w:rPr>
        <w:t>hosted</w:t>
      </w:r>
      <w:r>
        <w:rPr>
          <w:rFonts w:ascii="Calibri"/>
          <w:spacing w:val="13"/>
          <w:sz w:val="24"/>
        </w:rPr>
        <w:t xml:space="preserve"> </w:t>
      </w:r>
      <w:r>
        <w:rPr>
          <w:rFonts w:ascii="Calibri"/>
          <w:sz w:val="24"/>
        </w:rPr>
        <w:t>by</w:t>
      </w:r>
      <w:r>
        <w:rPr>
          <w:rFonts w:ascii="Calibri"/>
          <w:spacing w:val="15"/>
          <w:sz w:val="24"/>
        </w:rPr>
        <w:t xml:space="preserve"> </w:t>
      </w:r>
      <w:r>
        <w:rPr>
          <w:rFonts w:ascii="Calibri"/>
          <w:sz w:val="24"/>
        </w:rPr>
        <w:t>the</w:t>
      </w:r>
      <w:r>
        <w:rPr>
          <w:rFonts w:ascii="Calibri"/>
          <w:spacing w:val="13"/>
          <w:sz w:val="24"/>
        </w:rPr>
        <w:t xml:space="preserve"> </w:t>
      </w:r>
      <w:r>
        <w:rPr>
          <w:rFonts w:ascii="Calibri"/>
          <w:sz w:val="24"/>
        </w:rPr>
        <w:t>RHP</w:t>
      </w:r>
      <w:r>
        <w:rPr>
          <w:rFonts w:ascii="Calibri"/>
          <w:spacing w:val="15"/>
          <w:sz w:val="24"/>
        </w:rPr>
        <w:t xml:space="preserve"> </w:t>
      </w:r>
      <w:r>
        <w:rPr>
          <w:rFonts w:ascii="Calibri"/>
          <w:sz w:val="24"/>
        </w:rPr>
        <w:t>8</w:t>
      </w:r>
      <w:r>
        <w:rPr>
          <w:rFonts w:ascii="Calibri"/>
          <w:spacing w:val="13"/>
          <w:sz w:val="24"/>
        </w:rPr>
        <w:t xml:space="preserve"> </w:t>
      </w:r>
      <w:r>
        <w:rPr>
          <w:rFonts w:ascii="Calibri"/>
          <w:sz w:val="24"/>
        </w:rPr>
        <w:t>and</w:t>
      </w:r>
      <w:r>
        <w:rPr>
          <w:rFonts w:ascii="Calibri"/>
          <w:spacing w:val="15"/>
          <w:sz w:val="24"/>
        </w:rPr>
        <w:t xml:space="preserve"> </w:t>
      </w:r>
      <w:r>
        <w:rPr>
          <w:rFonts w:ascii="Calibri"/>
          <w:sz w:val="24"/>
        </w:rPr>
        <w:t>17</w:t>
      </w:r>
      <w:r>
        <w:rPr>
          <w:rFonts w:ascii="Calibri"/>
          <w:spacing w:val="15"/>
          <w:sz w:val="24"/>
        </w:rPr>
        <w:t xml:space="preserve"> </w:t>
      </w:r>
      <w:r>
        <w:rPr>
          <w:rFonts w:ascii="Calibri"/>
          <w:sz w:val="24"/>
        </w:rPr>
        <w:t>Anchor</w:t>
      </w:r>
      <w:r>
        <w:rPr>
          <w:rFonts w:ascii="Calibri"/>
          <w:spacing w:val="12"/>
          <w:sz w:val="24"/>
        </w:rPr>
        <w:t xml:space="preserve"> </w:t>
      </w:r>
      <w:r>
        <w:rPr>
          <w:rFonts w:ascii="Calibri"/>
          <w:sz w:val="24"/>
        </w:rPr>
        <w:t>teams</w:t>
      </w:r>
      <w:r>
        <w:rPr>
          <w:rFonts w:ascii="Calibri"/>
          <w:spacing w:val="14"/>
          <w:sz w:val="24"/>
        </w:rPr>
        <w:t xml:space="preserve"> </w:t>
      </w:r>
      <w:r>
        <w:rPr>
          <w:rFonts w:ascii="Calibri"/>
          <w:sz w:val="24"/>
        </w:rPr>
        <w:t>during</w:t>
      </w:r>
      <w:r>
        <w:rPr>
          <w:rFonts w:ascii="Calibri"/>
          <w:spacing w:val="11"/>
          <w:sz w:val="24"/>
        </w:rPr>
        <w:t xml:space="preserve"> </w:t>
      </w:r>
      <w:r>
        <w:rPr>
          <w:rFonts w:ascii="Calibri"/>
          <w:sz w:val="24"/>
        </w:rPr>
        <w:t>2016</w:t>
      </w:r>
      <w:r>
        <w:rPr>
          <w:rFonts w:ascii="Calibri"/>
          <w:spacing w:val="15"/>
          <w:sz w:val="24"/>
        </w:rPr>
        <w:t xml:space="preserve"> </w:t>
      </w:r>
      <w:r>
        <w:rPr>
          <w:rFonts w:ascii="Calibri"/>
          <w:sz w:val="24"/>
        </w:rPr>
        <w:t>(January</w:t>
      </w:r>
      <w:r>
        <w:rPr>
          <w:rFonts w:ascii="Calibri"/>
          <w:spacing w:val="12"/>
          <w:sz w:val="24"/>
        </w:rPr>
        <w:t xml:space="preserve"> </w:t>
      </w:r>
      <w:r>
        <w:rPr>
          <w:rFonts w:ascii="Calibri"/>
          <w:sz w:val="24"/>
        </w:rPr>
        <w:t>through</w:t>
      </w:r>
      <w:r>
        <w:rPr>
          <w:rFonts w:ascii="Calibri"/>
          <w:spacing w:val="13"/>
          <w:sz w:val="24"/>
        </w:rPr>
        <w:t xml:space="preserve"> </w:t>
      </w:r>
      <w:r>
        <w:rPr>
          <w:rFonts w:ascii="Calibri"/>
          <w:sz w:val="24"/>
        </w:rPr>
        <w:t>present).</w:t>
      </w:r>
      <w:r>
        <w:rPr>
          <w:rFonts w:ascii="Calibri"/>
          <w:spacing w:val="-1"/>
          <w:sz w:val="24"/>
        </w:rPr>
        <w:t xml:space="preserve"> </w:t>
      </w:r>
      <w:r>
        <w:rPr>
          <w:rFonts w:ascii="Calibri"/>
          <w:sz w:val="24"/>
        </w:rPr>
        <w:t>These calls have focused on various aspects of program evaluation, as outlined in the HHSC</w:t>
      </w:r>
      <w:r>
        <w:rPr>
          <w:rFonts w:ascii="Calibri"/>
          <w:spacing w:val="51"/>
          <w:sz w:val="24"/>
        </w:rPr>
        <w:t xml:space="preserve"> </w:t>
      </w:r>
      <w:r>
        <w:rPr>
          <w:rFonts w:ascii="Calibri"/>
          <w:sz w:val="24"/>
        </w:rPr>
        <w:t>Stretch Activity</w:t>
      </w:r>
      <w:r>
        <w:rPr>
          <w:rFonts w:ascii="Calibri"/>
          <w:spacing w:val="-5"/>
          <w:sz w:val="24"/>
        </w:rPr>
        <w:t xml:space="preserve"> </w:t>
      </w:r>
      <w:r>
        <w:rPr>
          <w:rFonts w:ascii="Calibri"/>
          <w:sz w:val="24"/>
        </w:rPr>
        <w:t>3</w:t>
      </w:r>
      <w:r>
        <w:rPr>
          <w:rFonts w:ascii="Calibri"/>
          <w:spacing w:val="-7"/>
          <w:sz w:val="24"/>
        </w:rPr>
        <w:t xml:space="preserve"> </w:t>
      </w:r>
      <w:r>
        <w:rPr>
          <w:rFonts w:ascii="Calibri"/>
          <w:sz w:val="24"/>
        </w:rPr>
        <w:t>(SA3)</w:t>
      </w:r>
      <w:r>
        <w:rPr>
          <w:rFonts w:ascii="Calibri"/>
          <w:spacing w:val="-6"/>
          <w:sz w:val="24"/>
        </w:rPr>
        <w:t xml:space="preserve"> </w:t>
      </w:r>
      <w:r>
        <w:rPr>
          <w:rFonts w:ascii="Calibri"/>
          <w:sz w:val="24"/>
        </w:rPr>
        <w:t>Guidance</w:t>
      </w:r>
      <w:r>
        <w:rPr>
          <w:rFonts w:ascii="Calibri"/>
          <w:spacing w:val="-7"/>
          <w:sz w:val="24"/>
        </w:rPr>
        <w:t xml:space="preserve"> </w:t>
      </w:r>
      <w:r>
        <w:rPr>
          <w:rFonts w:ascii="Calibri"/>
          <w:sz w:val="24"/>
        </w:rPr>
        <w:t>posted</w:t>
      </w:r>
      <w:r>
        <w:rPr>
          <w:rFonts w:ascii="Calibri"/>
          <w:spacing w:val="-6"/>
          <w:sz w:val="24"/>
        </w:rPr>
        <w:t xml:space="preserve"> </w:t>
      </w:r>
      <w:r>
        <w:rPr>
          <w:rFonts w:ascii="Calibri"/>
          <w:sz w:val="24"/>
        </w:rPr>
        <w:t>on</w:t>
      </w:r>
      <w:r>
        <w:rPr>
          <w:rFonts w:ascii="Calibri"/>
          <w:spacing w:val="-6"/>
          <w:sz w:val="24"/>
        </w:rPr>
        <w:t xml:space="preserve"> </w:t>
      </w:r>
      <w:r>
        <w:rPr>
          <w:rFonts w:ascii="Calibri"/>
          <w:sz w:val="24"/>
        </w:rPr>
        <w:t>the</w:t>
      </w:r>
      <w:r>
        <w:rPr>
          <w:rFonts w:ascii="Calibri"/>
          <w:spacing w:val="-7"/>
          <w:sz w:val="24"/>
        </w:rPr>
        <w:t xml:space="preserve"> </w:t>
      </w:r>
      <w:r>
        <w:rPr>
          <w:rFonts w:ascii="Calibri"/>
          <w:sz w:val="24"/>
        </w:rPr>
        <w:t>HHSC</w:t>
      </w:r>
      <w:r>
        <w:rPr>
          <w:rFonts w:ascii="Calibri"/>
          <w:spacing w:val="-5"/>
          <w:sz w:val="24"/>
        </w:rPr>
        <w:t xml:space="preserve"> </w:t>
      </w:r>
      <w:r>
        <w:rPr>
          <w:rFonts w:ascii="Calibri"/>
          <w:sz w:val="24"/>
        </w:rPr>
        <w:t>website</w:t>
      </w:r>
      <w:r>
        <w:rPr>
          <w:rFonts w:ascii="Calibri"/>
          <w:spacing w:val="-7"/>
          <w:sz w:val="24"/>
        </w:rPr>
        <w:t xml:space="preserve"> </w:t>
      </w:r>
      <w:r>
        <w:rPr>
          <w:rFonts w:ascii="Calibri"/>
          <w:sz w:val="24"/>
        </w:rPr>
        <w:t>during</w:t>
      </w:r>
      <w:r>
        <w:rPr>
          <w:rFonts w:ascii="Calibri"/>
          <w:spacing w:val="-7"/>
          <w:sz w:val="24"/>
        </w:rPr>
        <w:t xml:space="preserve"> </w:t>
      </w:r>
      <w:r>
        <w:rPr>
          <w:rFonts w:ascii="Calibri"/>
          <w:sz w:val="24"/>
        </w:rPr>
        <w:t>November</w:t>
      </w:r>
      <w:r>
        <w:rPr>
          <w:rFonts w:ascii="Calibri"/>
          <w:spacing w:val="-7"/>
          <w:sz w:val="24"/>
        </w:rPr>
        <w:t xml:space="preserve"> </w:t>
      </w:r>
      <w:r>
        <w:rPr>
          <w:rFonts w:ascii="Calibri"/>
          <w:sz w:val="24"/>
        </w:rPr>
        <w:t>2015.</w:t>
      </w:r>
      <w:r>
        <w:rPr>
          <w:rFonts w:ascii="Calibri"/>
          <w:spacing w:val="-7"/>
          <w:sz w:val="24"/>
        </w:rPr>
        <w:t xml:space="preserve"> </w:t>
      </w:r>
      <w:r>
        <w:rPr>
          <w:rFonts w:ascii="Calibri"/>
          <w:sz w:val="24"/>
        </w:rPr>
        <w:t>The</w:t>
      </w:r>
      <w:r>
        <w:rPr>
          <w:rFonts w:ascii="Calibri"/>
          <w:spacing w:val="-7"/>
          <w:sz w:val="24"/>
        </w:rPr>
        <w:t xml:space="preserve"> </w:t>
      </w:r>
      <w:r>
        <w:rPr>
          <w:rFonts w:ascii="Calibri"/>
          <w:sz w:val="24"/>
        </w:rPr>
        <w:t>presentation</w:t>
      </w:r>
      <w:r>
        <w:rPr>
          <w:rFonts w:ascii="Calibri"/>
          <w:spacing w:val="-5"/>
          <w:sz w:val="24"/>
        </w:rPr>
        <w:t xml:space="preserve"> </w:t>
      </w:r>
      <w:r>
        <w:rPr>
          <w:rFonts w:ascii="Calibri"/>
          <w:sz w:val="24"/>
        </w:rPr>
        <w:t>will provide</w:t>
      </w:r>
      <w:r>
        <w:rPr>
          <w:rFonts w:ascii="Calibri"/>
          <w:spacing w:val="-6"/>
          <w:sz w:val="24"/>
        </w:rPr>
        <w:t xml:space="preserve"> </w:t>
      </w:r>
      <w:r>
        <w:rPr>
          <w:rFonts w:ascii="Calibri"/>
          <w:sz w:val="24"/>
        </w:rPr>
        <w:t>highlights</w:t>
      </w:r>
      <w:r>
        <w:rPr>
          <w:rFonts w:ascii="Calibri"/>
          <w:spacing w:val="-7"/>
          <w:sz w:val="24"/>
        </w:rPr>
        <w:t xml:space="preserve"> </w:t>
      </w:r>
      <w:r>
        <w:rPr>
          <w:rFonts w:ascii="Calibri"/>
          <w:sz w:val="24"/>
        </w:rPr>
        <w:t>from</w:t>
      </w:r>
      <w:r>
        <w:rPr>
          <w:rFonts w:ascii="Calibri"/>
          <w:spacing w:val="-6"/>
          <w:sz w:val="24"/>
        </w:rPr>
        <w:t xml:space="preserve"> </w:t>
      </w:r>
      <w:r>
        <w:rPr>
          <w:rFonts w:ascii="Calibri"/>
          <w:sz w:val="24"/>
        </w:rPr>
        <w:t>the</w:t>
      </w:r>
      <w:r>
        <w:rPr>
          <w:rFonts w:ascii="Calibri"/>
          <w:spacing w:val="-1"/>
          <w:sz w:val="24"/>
        </w:rPr>
        <w:t xml:space="preserve"> </w:t>
      </w:r>
      <w:r>
        <w:rPr>
          <w:rFonts w:ascii="Calibri"/>
          <w:sz w:val="24"/>
        </w:rPr>
        <w:t>previous</w:t>
      </w:r>
      <w:r>
        <w:rPr>
          <w:rFonts w:ascii="Calibri"/>
          <w:spacing w:val="-4"/>
          <w:sz w:val="24"/>
        </w:rPr>
        <w:t xml:space="preserve"> </w:t>
      </w:r>
      <w:r>
        <w:rPr>
          <w:rFonts w:ascii="Calibri"/>
          <w:sz w:val="24"/>
        </w:rPr>
        <w:t>presentations</w:t>
      </w:r>
      <w:r>
        <w:rPr>
          <w:rFonts w:ascii="Calibri"/>
          <w:spacing w:val="-3"/>
          <w:sz w:val="24"/>
        </w:rPr>
        <w:t xml:space="preserve"> </w:t>
      </w:r>
      <w:r>
        <w:rPr>
          <w:rFonts w:ascii="Calibri"/>
          <w:sz w:val="24"/>
        </w:rPr>
        <w:t>that</w:t>
      </w:r>
      <w:r>
        <w:rPr>
          <w:rFonts w:ascii="Calibri"/>
          <w:spacing w:val="-5"/>
          <w:sz w:val="24"/>
        </w:rPr>
        <w:t xml:space="preserve"> </w:t>
      </w:r>
      <w:r>
        <w:rPr>
          <w:rFonts w:ascii="Calibri"/>
          <w:sz w:val="24"/>
        </w:rPr>
        <w:t>took</w:t>
      </w:r>
      <w:r>
        <w:rPr>
          <w:rFonts w:ascii="Calibri"/>
          <w:spacing w:val="-5"/>
          <w:sz w:val="24"/>
        </w:rPr>
        <w:t xml:space="preserve"> </w:t>
      </w:r>
      <w:r>
        <w:rPr>
          <w:rFonts w:ascii="Calibri"/>
          <w:sz w:val="24"/>
        </w:rPr>
        <w:t>place</w:t>
      </w:r>
      <w:r>
        <w:rPr>
          <w:rFonts w:ascii="Calibri"/>
          <w:spacing w:val="-4"/>
          <w:sz w:val="24"/>
        </w:rPr>
        <w:t xml:space="preserve"> </w:t>
      </w:r>
      <w:r>
        <w:rPr>
          <w:rFonts w:ascii="Calibri"/>
          <w:sz w:val="24"/>
        </w:rPr>
        <w:t>during</w:t>
      </w:r>
      <w:r>
        <w:rPr>
          <w:rFonts w:ascii="Calibri"/>
          <w:spacing w:val="-4"/>
          <w:sz w:val="24"/>
        </w:rPr>
        <w:t xml:space="preserve"> </w:t>
      </w:r>
      <w:r>
        <w:rPr>
          <w:rFonts w:ascii="Calibri"/>
          <w:sz w:val="24"/>
        </w:rPr>
        <w:t>the</w:t>
      </w:r>
      <w:r>
        <w:rPr>
          <w:rFonts w:ascii="Calibri"/>
          <w:spacing w:val="-3"/>
          <w:sz w:val="24"/>
        </w:rPr>
        <w:t xml:space="preserve"> </w:t>
      </w:r>
      <w:r>
        <w:rPr>
          <w:rFonts w:ascii="Calibri"/>
          <w:sz w:val="24"/>
        </w:rPr>
        <w:t>first</w:t>
      </w:r>
      <w:r>
        <w:rPr>
          <w:rFonts w:ascii="Calibri"/>
          <w:spacing w:val="-3"/>
          <w:sz w:val="24"/>
        </w:rPr>
        <w:t xml:space="preserve"> </w:t>
      </w:r>
      <w:r>
        <w:rPr>
          <w:rFonts w:ascii="Calibri"/>
          <w:sz w:val="24"/>
        </w:rPr>
        <w:t>half</w:t>
      </w:r>
      <w:r>
        <w:rPr>
          <w:rFonts w:ascii="Calibri"/>
          <w:spacing w:val="-3"/>
          <w:sz w:val="24"/>
        </w:rPr>
        <w:t xml:space="preserve"> </w:t>
      </w:r>
      <w:r>
        <w:rPr>
          <w:rFonts w:ascii="Calibri"/>
          <w:sz w:val="24"/>
        </w:rPr>
        <w:t>of</w:t>
      </w:r>
      <w:r>
        <w:rPr>
          <w:rFonts w:ascii="Calibri"/>
          <w:spacing w:val="-3"/>
          <w:sz w:val="24"/>
        </w:rPr>
        <w:t xml:space="preserve"> </w:t>
      </w:r>
      <w:r>
        <w:rPr>
          <w:rFonts w:ascii="Calibri"/>
          <w:sz w:val="24"/>
        </w:rPr>
        <w:t>2016,</w:t>
      </w:r>
      <w:r>
        <w:rPr>
          <w:rFonts w:ascii="Calibri"/>
          <w:spacing w:val="-3"/>
          <w:sz w:val="24"/>
        </w:rPr>
        <w:t xml:space="preserve"> </w:t>
      </w:r>
      <w:r>
        <w:rPr>
          <w:rFonts w:ascii="Calibri"/>
          <w:sz w:val="24"/>
        </w:rPr>
        <w:t>with an open forum/Q&amp;A opportunity at the end of the</w:t>
      </w:r>
      <w:r>
        <w:rPr>
          <w:rFonts w:ascii="Calibri"/>
          <w:spacing w:val="-5"/>
          <w:sz w:val="24"/>
        </w:rPr>
        <w:t xml:space="preserve"> </w:t>
      </w:r>
      <w:r>
        <w:rPr>
          <w:rFonts w:ascii="Calibri"/>
          <w:sz w:val="24"/>
        </w:rPr>
        <w:t>presentation.</w:t>
      </w:r>
    </w:p>
    <w:p w:rsidR="00884D5F" w:rsidRDefault="00E17B21">
      <w:pPr>
        <w:spacing w:before="2"/>
        <w:ind w:left="1440"/>
        <w:rPr>
          <w:rFonts w:ascii="Calibri"/>
          <w:b/>
          <w:i/>
          <w:sz w:val="24"/>
        </w:rPr>
      </w:pPr>
      <w:r>
        <w:rPr>
          <w:rFonts w:ascii="Calibri"/>
          <w:b/>
          <w:sz w:val="24"/>
        </w:rPr>
        <w:t xml:space="preserve">Presenter: </w:t>
      </w:r>
      <w:r>
        <w:rPr>
          <w:rFonts w:ascii="Calibri"/>
          <w:b/>
          <w:i/>
          <w:sz w:val="24"/>
        </w:rPr>
        <w:t>Jennifer LoGalbo, RHP 8 Program</w:t>
      </w:r>
      <w:r>
        <w:rPr>
          <w:rFonts w:ascii="Calibri"/>
          <w:b/>
          <w:i/>
          <w:spacing w:val="-20"/>
          <w:sz w:val="24"/>
        </w:rPr>
        <w:t xml:space="preserve"> </w:t>
      </w:r>
      <w:r>
        <w:rPr>
          <w:rFonts w:ascii="Calibri"/>
          <w:b/>
          <w:i/>
          <w:sz w:val="24"/>
        </w:rPr>
        <w:t>Director</w:t>
      </w:r>
    </w:p>
    <w:p w:rsidR="00DE2085" w:rsidRDefault="00DE2085" w:rsidP="00DE2085">
      <w:pPr>
        <w:spacing w:before="2"/>
        <w:rPr>
          <w:rFonts w:ascii="Calibri"/>
          <w:b/>
          <w:i/>
          <w:sz w:val="24"/>
        </w:rPr>
      </w:pPr>
    </w:p>
    <w:p w:rsidR="00DE2085" w:rsidRPr="00DE2085" w:rsidRDefault="00DE2085" w:rsidP="00DE2085">
      <w:pPr>
        <w:spacing w:before="2"/>
        <w:ind w:left="1440"/>
        <w:rPr>
          <w:rFonts w:ascii="Calibri"/>
          <w:color w:val="FF0000"/>
        </w:rPr>
      </w:pPr>
      <w:r w:rsidRPr="00DE2085">
        <w:rPr>
          <w:rFonts w:ascii="Calibri"/>
          <w:color w:val="FF0000"/>
        </w:rPr>
        <w:t xml:space="preserve">Jennifer provided a summary of the program evaluation series that comprised of a total of six learning collaborative calls in DY5. Each call focused on a different area of program evaluation as outlined in HHSC’s SA3 Program Evaluation Guidance.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January and February (Evaluation Method)</w:t>
      </w:r>
      <w:r w:rsidRPr="00DE2085">
        <w:rPr>
          <w:rFonts w:ascii="Calibri"/>
          <w:color w:val="FF0000"/>
        </w:rPr>
        <w:t xml:space="preserve"> – Conduct an analytic method to evaluate program impact using the logic model and/or program results stories. Logic models provide a systematic and visual way to present and share the relationships among the resources you have to operate the program, the activities planned and the changes that you hope you hope to receive. Stories can help you share about the community and staff collaborations around the program and how the program has impacted the community – consider creating a one pager to hit on the key parts of the program.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March (Evaluation Findings)</w:t>
      </w:r>
      <w:r w:rsidRPr="00DE2085">
        <w:rPr>
          <w:rFonts w:ascii="Calibri"/>
          <w:color w:val="FF0000"/>
        </w:rPr>
        <w:t xml:space="preserve"> – Examine the findings of the program evaluation as it relates to program impact and outcome achievement.  This step allows providers to analyze and interpret the evidence gathered.</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April (Evaluation Improvement)</w:t>
      </w:r>
      <w:r w:rsidRPr="00DE2085">
        <w:rPr>
          <w:rFonts w:ascii="Calibri"/>
          <w:color w:val="FF0000"/>
        </w:rPr>
        <w:t xml:space="preserve"> – Determine how your program’s outcome evaluation can be improved in the future.  Look at: 1) areas of strength and weakness, and identify those areas that show promise for improvement, and 2) what data you are currently collecting versus what may be helpful to start collecting.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June (Sustainability Planning)</w:t>
      </w:r>
      <w:r w:rsidRPr="00DE2085">
        <w:rPr>
          <w:rFonts w:ascii="Calibri"/>
          <w:color w:val="FF0000"/>
        </w:rPr>
        <w:t xml:space="preserve"> – Exploring Sustainability beyond DSRIP. Ask yourself: What is working? What changes may need to be made to achieve maximum results?</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b/>
          <w:color w:val="FF0000"/>
        </w:rPr>
        <w:t>July</w:t>
      </w:r>
      <w:r w:rsidRPr="00DE2085">
        <w:rPr>
          <w:rFonts w:ascii="Calibri"/>
          <w:color w:val="FF0000"/>
        </w:rPr>
        <w:t xml:space="preserve"> – Exploring factors that influence program design and implementation and the description of the life cycle of the program including: program need, target population, program goals, process for delivering services, resources, partnerships, and relationship of outcomes and activities. Allows providers to go back and look at the DSRIP program from the beginning. </w:t>
      </w:r>
    </w:p>
    <w:p w:rsidR="00DE2085" w:rsidRPr="00DE2085" w:rsidRDefault="00DE2085" w:rsidP="00DE2085">
      <w:pPr>
        <w:spacing w:before="2"/>
        <w:ind w:left="1440"/>
        <w:rPr>
          <w:rFonts w:ascii="Calibri"/>
          <w:color w:val="FF0000"/>
        </w:rPr>
      </w:pPr>
    </w:p>
    <w:p w:rsidR="00DE2085" w:rsidRPr="00DE2085" w:rsidRDefault="00DE2085" w:rsidP="00DE2085">
      <w:pPr>
        <w:spacing w:before="2"/>
        <w:ind w:left="1440"/>
        <w:rPr>
          <w:rFonts w:ascii="Calibri"/>
          <w:color w:val="FF0000"/>
        </w:rPr>
      </w:pPr>
      <w:r w:rsidRPr="00DE2085">
        <w:rPr>
          <w:rFonts w:ascii="Calibri"/>
          <w:color w:val="FF0000"/>
        </w:rPr>
        <w:t>Jennifer described the reporting requirement for program evaluation, those who have selected SA3 for Cat3 October DY5 Reporting and as an option for DY6 Sustainability Planning Milestone.</w:t>
      </w:r>
    </w:p>
    <w:p w:rsidR="00884D5F" w:rsidRDefault="00884D5F">
      <w:pPr>
        <w:rPr>
          <w:rFonts w:ascii="Calibri" w:eastAsia="Calibri" w:hAnsi="Calibri" w:cs="Calibri"/>
          <w:b/>
          <w:bCs/>
          <w:i/>
          <w:sz w:val="24"/>
          <w:szCs w:val="24"/>
        </w:rPr>
      </w:pPr>
    </w:p>
    <w:p w:rsidR="00DE2085" w:rsidRDefault="00DE2085">
      <w:pPr>
        <w:rPr>
          <w:rFonts w:ascii="Calibri" w:eastAsia="Calibri" w:hAnsi="Calibri"/>
          <w:b/>
          <w:bCs/>
          <w:sz w:val="24"/>
          <w:szCs w:val="24"/>
        </w:rPr>
      </w:pPr>
      <w:r>
        <w:br w:type="page"/>
      </w:r>
    </w:p>
    <w:p w:rsidR="00884D5F" w:rsidRPr="00DE2085" w:rsidRDefault="00E17B21">
      <w:pPr>
        <w:pStyle w:val="Heading1"/>
        <w:numPr>
          <w:ilvl w:val="1"/>
          <w:numId w:val="1"/>
        </w:numPr>
        <w:tabs>
          <w:tab w:val="left" w:pos="1441"/>
        </w:tabs>
        <w:rPr>
          <w:b w:val="0"/>
          <w:bCs w:val="0"/>
        </w:rPr>
      </w:pPr>
      <w:r>
        <w:t>Open Discussion</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Jennifer LoGalbo: Anyone have any comments about program sustainability/evaluation planning process in our organization? Any lessons learned you can share with the rest of the group?</w:t>
      </w:r>
    </w:p>
    <w:p w:rsidR="00DE2085" w:rsidRDefault="00DE2085" w:rsidP="00DE2085">
      <w:pPr>
        <w:pStyle w:val="Heading1"/>
        <w:tabs>
          <w:tab w:val="left" w:pos="1441"/>
        </w:tabs>
        <w:ind w:left="1980"/>
        <w:rPr>
          <w:b w:val="0"/>
          <w:bCs w:val="0"/>
          <w:color w:val="FF0000"/>
          <w:sz w:val="22"/>
        </w:rPr>
      </w:pPr>
      <w:r w:rsidRPr="00DE2085">
        <w:rPr>
          <w:b w:val="0"/>
          <w:bCs w:val="0"/>
          <w:color w:val="FF0000"/>
          <w:sz w:val="22"/>
        </w:rPr>
        <w:t>Beth McClary, Bluebonnet Trails Community Services (BTCS) – Has used George Warren Program Assessment Sustainability Tool. It has allowed her to see opportunities that were not seen before; specifically regarding partnerships for funding services for IDD project. Although program evaluation is timely process, it’s worth it to work on this now in order to secure a better future for the people we are serving.</w:t>
      </w:r>
    </w:p>
    <w:p w:rsidR="00DE2085" w:rsidRDefault="00DE2085" w:rsidP="00DE2085">
      <w:pPr>
        <w:pStyle w:val="Heading1"/>
        <w:tabs>
          <w:tab w:val="left" w:pos="1441"/>
        </w:tabs>
        <w:ind w:left="1980"/>
        <w:rPr>
          <w:b w:val="0"/>
          <w:bCs w:val="0"/>
          <w:color w:val="FF0000"/>
          <w:sz w:val="22"/>
        </w:rPr>
      </w:pP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Jennifer LoGalbo: Are any providers exploring new partnerships? Has anyone been able to reach out to other community members about partnering for sustainability of their programs? </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Debbie Muesse, Brazos County Care Coordination – During the July RHP 8 &amp; 17 learning collaborative was able to talk with an MCO and will be meeting with them to possibly develop a pilot program. New program will hopefully help with sustainability.</w:t>
      </w:r>
    </w:p>
    <w:p w:rsidR="00DE2085" w:rsidRPr="00DE2085" w:rsidRDefault="00DE2085" w:rsidP="00DE2085">
      <w:pPr>
        <w:pStyle w:val="Heading1"/>
        <w:tabs>
          <w:tab w:val="left" w:pos="1441"/>
        </w:tabs>
        <w:ind w:left="1980"/>
        <w:rPr>
          <w:b w:val="0"/>
          <w:bCs w:val="0"/>
          <w:color w:val="FF0000"/>
          <w:sz w:val="22"/>
        </w:rPr>
      </w:pP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Jennifer LoGalbo: Any other comments regarding Joint Learning Collaborative Event 7/28/16?  </w:t>
      </w:r>
    </w:p>
    <w:p w:rsidR="00DE2085" w:rsidRPr="00DE2085" w:rsidRDefault="00DE2085" w:rsidP="00DE2085">
      <w:pPr>
        <w:pStyle w:val="Heading1"/>
        <w:tabs>
          <w:tab w:val="left" w:pos="1441"/>
        </w:tabs>
        <w:ind w:left="1980"/>
        <w:rPr>
          <w:b w:val="0"/>
          <w:bCs w:val="0"/>
          <w:color w:val="FF0000"/>
          <w:sz w:val="22"/>
        </w:rPr>
      </w:pPr>
      <w:r w:rsidRPr="00DE2085">
        <w:rPr>
          <w:b w:val="0"/>
          <w:bCs w:val="0"/>
          <w:color w:val="FF0000"/>
          <w:sz w:val="22"/>
        </w:rPr>
        <w:t xml:space="preserve">Beth McClary, Bluebonnet Trails – Has a greater appreciation of what value added services mean from MCO’s perspective and what mutual objectives two groups have in common. Providers and MCO’s were speaking two different languages and the MCO panel at the </w:t>
      </w:r>
      <w:r>
        <w:rPr>
          <w:b w:val="0"/>
          <w:bCs w:val="0"/>
          <w:color w:val="FF0000"/>
          <w:sz w:val="22"/>
        </w:rPr>
        <w:t>le</w:t>
      </w:r>
      <w:r w:rsidRPr="00DE2085">
        <w:rPr>
          <w:b w:val="0"/>
          <w:bCs w:val="0"/>
          <w:color w:val="FF0000"/>
          <w:sz w:val="22"/>
        </w:rPr>
        <w:t>arning collaborative</w:t>
      </w:r>
      <w:r w:rsidRPr="00DE2085">
        <w:rPr>
          <w:b w:val="0"/>
          <w:bCs w:val="0"/>
          <w:color w:val="FF0000"/>
          <w:sz w:val="22"/>
        </w:rPr>
        <w:t xml:space="preserve"> event helped us start speaking the same language.</w:t>
      </w:r>
    </w:p>
    <w:p w:rsidR="00DF4AF8" w:rsidRDefault="00DF4AF8" w:rsidP="0005616C">
      <w:pPr>
        <w:pStyle w:val="Heading1"/>
        <w:tabs>
          <w:tab w:val="left" w:pos="1441"/>
        </w:tabs>
        <w:ind w:left="2520" w:firstLine="0"/>
        <w:rPr>
          <w:b w:val="0"/>
          <w:bCs w:val="0"/>
          <w:color w:val="FF0000"/>
        </w:rPr>
      </w:pPr>
    </w:p>
    <w:p w:rsidR="00884D5F" w:rsidRDefault="00E17B21">
      <w:pPr>
        <w:pStyle w:val="ListParagraph"/>
        <w:numPr>
          <w:ilvl w:val="0"/>
          <w:numId w:val="1"/>
        </w:numPr>
        <w:tabs>
          <w:tab w:val="left" w:pos="901"/>
        </w:tabs>
        <w:ind w:hanging="540"/>
        <w:rPr>
          <w:rFonts w:ascii="Calibri" w:eastAsia="Calibri" w:hAnsi="Calibri" w:cs="Calibri"/>
          <w:sz w:val="24"/>
          <w:szCs w:val="24"/>
        </w:rPr>
      </w:pPr>
      <w:r>
        <w:rPr>
          <w:rFonts w:ascii="Calibri"/>
          <w:b/>
          <w:sz w:val="24"/>
        </w:rPr>
        <w:t>Upcoming Learning Collaborative</w:t>
      </w:r>
      <w:r>
        <w:rPr>
          <w:rFonts w:ascii="Calibri"/>
          <w:b/>
          <w:spacing w:val="-1"/>
          <w:sz w:val="24"/>
        </w:rPr>
        <w:t xml:space="preserve"> </w:t>
      </w:r>
      <w:r>
        <w:rPr>
          <w:rFonts w:ascii="Calibri"/>
          <w:b/>
          <w:sz w:val="24"/>
        </w:rPr>
        <w:t>Events</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sz w:val="24"/>
        </w:rPr>
        <w:t>8/17, RHP 8 Behavioral Health and Primary Care</w:t>
      </w:r>
      <w:r>
        <w:rPr>
          <w:rFonts w:ascii="Calibri"/>
          <w:spacing w:val="-7"/>
          <w:sz w:val="24"/>
        </w:rPr>
        <w:t xml:space="preserve"> </w:t>
      </w:r>
      <w:r>
        <w:rPr>
          <w:rFonts w:ascii="Calibri"/>
          <w:sz w:val="24"/>
        </w:rPr>
        <w:t>Cohort</w:t>
      </w:r>
    </w:p>
    <w:p w:rsidR="00884D5F" w:rsidRDefault="00E17B21">
      <w:pPr>
        <w:pStyle w:val="BodyText"/>
        <w:ind w:left="2340" w:firstLine="0"/>
      </w:pPr>
      <w:r>
        <w:rPr>
          <w:rFonts w:ascii="Wingdings" w:eastAsia="Wingdings" w:hAnsi="Wingdings" w:cs="Wingdings"/>
        </w:rPr>
        <w:t></w:t>
      </w:r>
      <w:r>
        <w:rPr>
          <w:rFonts w:ascii="Wingdings" w:eastAsia="Wingdings" w:hAnsi="Wingdings" w:cs="Wingdings"/>
          <w:spacing w:val="-172"/>
        </w:rPr>
        <w:t></w:t>
      </w:r>
      <w:r>
        <w:t>Time:</w:t>
      </w:r>
      <w:r>
        <w:rPr>
          <w:spacing w:val="-3"/>
        </w:rPr>
        <w:t xml:space="preserve"> </w:t>
      </w:r>
      <w:r>
        <w:t>11:45</w:t>
      </w:r>
      <w:r>
        <w:rPr>
          <w:spacing w:val="-1"/>
        </w:rPr>
        <w:t xml:space="preserve"> </w:t>
      </w:r>
      <w:r>
        <w:t>a.m.</w:t>
      </w:r>
      <w:r>
        <w:rPr>
          <w:spacing w:val="-1"/>
        </w:rPr>
        <w:t xml:space="preserve"> </w:t>
      </w:r>
      <w:r>
        <w:rPr>
          <w:rFonts w:cs="Calibri"/>
        </w:rPr>
        <w:t>–</w:t>
      </w:r>
      <w:r>
        <w:rPr>
          <w:rFonts w:cs="Calibri"/>
          <w:spacing w:val="-3"/>
        </w:rPr>
        <w:t xml:space="preserve"> </w:t>
      </w:r>
      <w:r>
        <w:t>1:45</w:t>
      </w:r>
      <w:r>
        <w:rPr>
          <w:spacing w:val="-3"/>
        </w:rPr>
        <w:t xml:space="preserve"> </w:t>
      </w:r>
      <w:r>
        <w:t>p.m.</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Bluebonnet Trails Community Services, Round</w:t>
      </w:r>
      <w:r>
        <w:rPr>
          <w:rFonts w:ascii="Calibri"/>
          <w:spacing w:val="-5"/>
          <w:sz w:val="24"/>
        </w:rPr>
        <w:t xml:space="preserve"> </w:t>
      </w:r>
      <w:r>
        <w:rPr>
          <w:rFonts w:ascii="Calibri"/>
          <w:sz w:val="24"/>
        </w:rPr>
        <w:t>Rock</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sz w:val="24"/>
        </w:rPr>
        <w:t>8/18, RHP 17 Behavioral Health and Primary Care</w:t>
      </w:r>
      <w:r>
        <w:rPr>
          <w:rFonts w:ascii="Calibri"/>
          <w:spacing w:val="-8"/>
          <w:sz w:val="24"/>
        </w:rPr>
        <w:t xml:space="preserve"> </w:t>
      </w:r>
      <w:r>
        <w:rPr>
          <w:rFonts w:ascii="Calibri"/>
          <w:sz w:val="24"/>
        </w:rPr>
        <w:t>Cohort</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Time: 9:30 a.m. - 11:30 a.m.</w:t>
      </w:r>
      <w:r>
        <w:rPr>
          <w:rFonts w:ascii="Calibri"/>
          <w:spacing w:val="-4"/>
          <w:sz w:val="24"/>
        </w:rPr>
        <w:t xml:space="preserve"> </w:t>
      </w:r>
      <w:r>
        <w:rPr>
          <w:rFonts w:ascii="Calibri"/>
          <w:sz w:val="24"/>
        </w:rPr>
        <w:t>(tentative)</w:t>
      </w:r>
    </w:p>
    <w:p w:rsidR="00884D5F"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Montgomery</w:t>
      </w:r>
      <w:r>
        <w:rPr>
          <w:rFonts w:ascii="Calibri"/>
          <w:spacing w:val="-1"/>
          <w:sz w:val="24"/>
        </w:rPr>
        <w:t xml:space="preserve"> </w:t>
      </w:r>
      <w:r>
        <w:rPr>
          <w:rFonts w:ascii="Calibri"/>
          <w:sz w:val="24"/>
        </w:rPr>
        <w:t>County</w:t>
      </w:r>
    </w:p>
    <w:p w:rsidR="00884D5F" w:rsidRDefault="00E17B21">
      <w:pPr>
        <w:pStyle w:val="ListParagraph"/>
        <w:numPr>
          <w:ilvl w:val="1"/>
          <w:numId w:val="1"/>
        </w:numPr>
        <w:tabs>
          <w:tab w:val="left" w:pos="1801"/>
        </w:tabs>
        <w:ind w:left="1800"/>
        <w:rPr>
          <w:rFonts w:ascii="Calibri" w:eastAsia="Calibri" w:hAnsi="Calibri" w:cs="Calibri"/>
          <w:sz w:val="24"/>
          <w:szCs w:val="24"/>
        </w:rPr>
      </w:pPr>
      <w:r>
        <w:rPr>
          <w:rFonts w:ascii="Calibri" w:eastAsia="Calibri" w:hAnsi="Calibri" w:cs="Calibri"/>
          <w:sz w:val="24"/>
          <w:szCs w:val="24"/>
        </w:rPr>
        <w:t>REMINDER: 8/30 and 8/31 – Statewide Learning Collaborative</w:t>
      </w:r>
      <w:r>
        <w:rPr>
          <w:rFonts w:ascii="Calibri" w:eastAsia="Calibri" w:hAnsi="Calibri" w:cs="Calibri"/>
          <w:spacing w:val="-1"/>
          <w:sz w:val="24"/>
          <w:szCs w:val="24"/>
        </w:rPr>
        <w:t xml:space="preserve"> </w:t>
      </w:r>
      <w:r>
        <w:rPr>
          <w:rFonts w:ascii="Calibri" w:eastAsia="Calibri" w:hAnsi="Calibri" w:cs="Calibri"/>
          <w:sz w:val="24"/>
          <w:szCs w:val="24"/>
        </w:rPr>
        <w:t>Summit</w:t>
      </w:r>
    </w:p>
    <w:p w:rsidR="00884D5F" w:rsidRPr="00AF0942" w:rsidRDefault="00E17B21">
      <w:pPr>
        <w:pStyle w:val="ListParagraph"/>
        <w:numPr>
          <w:ilvl w:val="2"/>
          <w:numId w:val="1"/>
        </w:numPr>
        <w:tabs>
          <w:tab w:val="left" w:pos="2521"/>
        </w:tabs>
        <w:rPr>
          <w:rFonts w:ascii="Calibri" w:eastAsia="Calibri" w:hAnsi="Calibri" w:cs="Calibri"/>
          <w:sz w:val="24"/>
          <w:szCs w:val="24"/>
        </w:rPr>
      </w:pPr>
      <w:r>
        <w:rPr>
          <w:rFonts w:ascii="Calibri"/>
          <w:sz w:val="24"/>
        </w:rPr>
        <w:t>Location: AT&amp;T Executive Conference Center,</w:t>
      </w:r>
      <w:r>
        <w:rPr>
          <w:rFonts w:ascii="Calibri"/>
          <w:spacing w:val="-5"/>
          <w:sz w:val="24"/>
        </w:rPr>
        <w:t xml:space="preserve"> </w:t>
      </w:r>
      <w:r>
        <w:rPr>
          <w:rFonts w:ascii="Calibri"/>
          <w:sz w:val="24"/>
        </w:rPr>
        <w:t>Austin</w:t>
      </w:r>
    </w:p>
    <w:p w:rsidR="00884D5F" w:rsidRDefault="00884D5F">
      <w:pPr>
        <w:spacing w:before="3"/>
        <w:rPr>
          <w:rFonts w:ascii="Calibri" w:eastAsia="Calibri" w:hAnsi="Calibri" w:cs="Calibri"/>
          <w:sz w:val="24"/>
          <w:szCs w:val="24"/>
        </w:rPr>
      </w:pPr>
    </w:p>
    <w:p w:rsidR="0005616C" w:rsidRPr="0005616C" w:rsidRDefault="00E17B21" w:rsidP="0005616C">
      <w:pPr>
        <w:pStyle w:val="Heading1"/>
        <w:numPr>
          <w:ilvl w:val="0"/>
          <w:numId w:val="1"/>
        </w:numPr>
        <w:tabs>
          <w:tab w:val="left" w:pos="901"/>
        </w:tabs>
        <w:ind w:hanging="540"/>
        <w:rPr>
          <w:b w:val="0"/>
          <w:bCs w:val="0"/>
        </w:rPr>
      </w:pPr>
      <w:r>
        <w:t>Next Steps &amp;</w:t>
      </w:r>
      <w:r>
        <w:rPr>
          <w:spacing w:val="-2"/>
        </w:rPr>
        <w:t xml:space="preserve"> </w:t>
      </w:r>
      <w:r>
        <w:t>Adjourn</w:t>
      </w:r>
    </w:p>
    <w:p w:rsidR="0005616C" w:rsidRPr="00DE2085" w:rsidRDefault="0005616C" w:rsidP="00DE2085">
      <w:pPr>
        <w:pStyle w:val="Heading1"/>
        <w:tabs>
          <w:tab w:val="left" w:pos="901"/>
        </w:tabs>
        <w:rPr>
          <w:rFonts w:cs="Calibri"/>
          <w:color w:val="FF0000"/>
          <w:sz w:val="22"/>
        </w:rPr>
      </w:pPr>
      <w:r>
        <w:rPr>
          <w:rFonts w:cs="Calibri"/>
          <w:b w:val="0"/>
          <w:color w:val="FF0000"/>
        </w:rPr>
        <w:tab/>
      </w:r>
      <w:r w:rsidR="00254745" w:rsidRPr="00DE2085">
        <w:rPr>
          <w:rFonts w:cs="Calibri"/>
          <w:color w:val="FF0000"/>
          <w:sz w:val="22"/>
          <w:highlight w:val="yellow"/>
        </w:rPr>
        <w:t xml:space="preserve">Regional </w:t>
      </w:r>
      <w:r w:rsidR="00DE2085" w:rsidRPr="00DE2085">
        <w:rPr>
          <w:rFonts w:cs="Calibri"/>
          <w:color w:val="FF0000"/>
          <w:sz w:val="22"/>
          <w:highlight w:val="yellow"/>
        </w:rPr>
        <w:t xml:space="preserve">RHP 8 &amp; 17 joint meeting webinar </w:t>
      </w:r>
      <w:r w:rsidR="00254745" w:rsidRPr="00DE2085">
        <w:rPr>
          <w:rFonts w:cs="Calibri"/>
          <w:color w:val="FF0000"/>
          <w:sz w:val="22"/>
          <w:highlight w:val="yellow"/>
        </w:rPr>
        <w:t>tentati</w:t>
      </w:r>
      <w:r w:rsidR="00DE2085" w:rsidRPr="00DE2085">
        <w:rPr>
          <w:rFonts w:cs="Calibri"/>
          <w:color w:val="FF0000"/>
          <w:sz w:val="22"/>
          <w:highlight w:val="yellow"/>
        </w:rPr>
        <w:t xml:space="preserve">vely scheduled for September 15, </w:t>
      </w:r>
      <w:r w:rsidR="00254745" w:rsidRPr="00DE2085">
        <w:rPr>
          <w:rFonts w:cs="Calibri"/>
          <w:color w:val="FF0000"/>
          <w:sz w:val="22"/>
          <w:highlight w:val="yellow"/>
        </w:rPr>
        <w:t>9:30 – 11:30</w:t>
      </w:r>
      <w:r w:rsidR="00DE2085" w:rsidRPr="00DE2085">
        <w:rPr>
          <w:rFonts w:cs="Calibri"/>
          <w:color w:val="FF0000"/>
          <w:sz w:val="22"/>
          <w:highlight w:val="yellow"/>
        </w:rPr>
        <w:t xml:space="preserve"> </w:t>
      </w:r>
      <w:r w:rsidR="00254745" w:rsidRPr="00DE2085">
        <w:rPr>
          <w:rFonts w:cs="Calibri"/>
          <w:color w:val="FF0000"/>
          <w:sz w:val="22"/>
          <w:highlight w:val="yellow"/>
        </w:rPr>
        <w:t>a</w:t>
      </w:r>
      <w:r w:rsidR="00DE2085" w:rsidRPr="00DE2085">
        <w:rPr>
          <w:rFonts w:cs="Calibri"/>
          <w:color w:val="FF0000"/>
          <w:sz w:val="22"/>
          <w:highlight w:val="yellow"/>
        </w:rPr>
        <w:t>.</w:t>
      </w:r>
      <w:r w:rsidR="00254745" w:rsidRPr="00DE2085">
        <w:rPr>
          <w:rFonts w:cs="Calibri"/>
          <w:color w:val="FF0000"/>
          <w:sz w:val="22"/>
          <w:highlight w:val="yellow"/>
        </w:rPr>
        <w:t>m.</w:t>
      </w:r>
      <w:r w:rsidRPr="00DE2085">
        <w:rPr>
          <w:rFonts w:cs="Calibri"/>
          <w:color w:val="FF0000"/>
          <w:sz w:val="22"/>
        </w:rPr>
        <w:t xml:space="preserve"> </w:t>
      </w:r>
    </w:p>
    <w:p w:rsidR="00884D5F" w:rsidRPr="00DE2085" w:rsidRDefault="00254745" w:rsidP="0005616C">
      <w:pPr>
        <w:pStyle w:val="ListParagraph"/>
        <w:tabs>
          <w:tab w:val="left" w:pos="2521"/>
        </w:tabs>
        <w:ind w:left="900"/>
        <w:rPr>
          <w:rFonts w:ascii="Calibri" w:eastAsia="Calibri" w:hAnsi="Calibri" w:cs="Calibri"/>
          <w:color w:val="FF0000"/>
          <w:szCs w:val="24"/>
        </w:rPr>
      </w:pPr>
      <w:r w:rsidRPr="00DE2085">
        <w:rPr>
          <w:rFonts w:ascii="Calibri" w:eastAsia="Calibri" w:hAnsi="Calibri" w:cs="Calibri"/>
          <w:color w:val="FF0000"/>
          <w:szCs w:val="24"/>
        </w:rPr>
        <w:t>More information and agenda wil</w:t>
      </w:r>
      <w:r w:rsidR="00DE2085" w:rsidRPr="00DE2085">
        <w:rPr>
          <w:rFonts w:ascii="Calibri" w:eastAsia="Calibri" w:hAnsi="Calibri" w:cs="Calibri"/>
          <w:color w:val="FF0000"/>
          <w:szCs w:val="24"/>
        </w:rPr>
        <w:t>l be provided in upcoming weeks</w:t>
      </w:r>
    </w:p>
    <w:p w:rsidR="00DE2085" w:rsidRPr="00DE2085" w:rsidRDefault="00DE2085" w:rsidP="0005616C">
      <w:pPr>
        <w:pStyle w:val="ListParagraph"/>
        <w:tabs>
          <w:tab w:val="left" w:pos="2521"/>
        </w:tabs>
        <w:ind w:left="900"/>
        <w:rPr>
          <w:rFonts w:ascii="Calibri" w:eastAsia="Calibri" w:hAnsi="Calibri" w:cs="Calibri"/>
          <w:szCs w:val="24"/>
        </w:rPr>
      </w:pPr>
      <w:r w:rsidRPr="00DE2085">
        <w:rPr>
          <w:rFonts w:ascii="Calibri" w:eastAsia="Calibri" w:hAnsi="Calibri" w:cs="Calibri"/>
          <w:color w:val="FF0000"/>
          <w:szCs w:val="24"/>
        </w:rPr>
        <w:t>**This call will take the place of the September monthly learning collaborative call and Cohort meetings**</w:t>
      </w:r>
    </w:p>
    <w:sectPr w:rsidR="00DE2085" w:rsidRPr="00DE2085">
      <w:type w:val="continuous"/>
      <w:pgSz w:w="12240" w:h="15840"/>
      <w:pgMar w:top="220" w:right="6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D56"/>
    <w:multiLevelType w:val="hybridMultilevel"/>
    <w:tmpl w:val="6526F8DA"/>
    <w:lvl w:ilvl="0" w:tplc="4F90DB4A">
      <w:start w:val="1"/>
      <w:numFmt w:val="upperRoman"/>
      <w:lvlText w:val="%1."/>
      <w:lvlJc w:val="left"/>
      <w:pPr>
        <w:ind w:left="900" w:hanging="541"/>
      </w:pPr>
      <w:rPr>
        <w:rFonts w:ascii="Calibri" w:eastAsia="Calibri" w:hAnsi="Calibri" w:hint="default"/>
        <w:b/>
        <w:bCs/>
        <w:w w:val="99"/>
        <w:sz w:val="24"/>
        <w:szCs w:val="24"/>
      </w:rPr>
    </w:lvl>
    <w:lvl w:ilvl="1" w:tplc="36FE318A">
      <w:start w:val="1"/>
      <w:numFmt w:val="lowerLetter"/>
      <w:lvlText w:val="%2."/>
      <w:lvlJc w:val="left"/>
      <w:pPr>
        <w:ind w:left="1440" w:hanging="360"/>
      </w:pPr>
      <w:rPr>
        <w:rFonts w:ascii="Calibri" w:eastAsia="Calibri" w:hAnsi="Calibri" w:hint="default"/>
        <w:w w:val="100"/>
        <w:sz w:val="24"/>
        <w:szCs w:val="24"/>
      </w:rPr>
    </w:lvl>
    <w:lvl w:ilvl="2" w:tplc="CE9E4348">
      <w:start w:val="1"/>
      <w:numFmt w:val="bullet"/>
      <w:lvlText w:val=""/>
      <w:lvlJc w:val="left"/>
      <w:pPr>
        <w:ind w:left="2520" w:hanging="180"/>
      </w:pPr>
      <w:rPr>
        <w:rFonts w:ascii="Wingdings" w:eastAsia="Wingdings" w:hAnsi="Wingdings" w:hint="default"/>
        <w:w w:val="100"/>
        <w:sz w:val="24"/>
        <w:szCs w:val="24"/>
      </w:rPr>
    </w:lvl>
    <w:lvl w:ilvl="3" w:tplc="B1022B28">
      <w:start w:val="1"/>
      <w:numFmt w:val="bullet"/>
      <w:lvlText w:val="•"/>
      <w:lvlJc w:val="left"/>
      <w:pPr>
        <w:ind w:left="2520" w:hanging="180"/>
      </w:pPr>
      <w:rPr>
        <w:rFonts w:hint="default"/>
      </w:rPr>
    </w:lvl>
    <w:lvl w:ilvl="4" w:tplc="E2E87E8E">
      <w:start w:val="1"/>
      <w:numFmt w:val="bullet"/>
      <w:lvlText w:val="•"/>
      <w:lvlJc w:val="left"/>
      <w:pPr>
        <w:ind w:left="3771" w:hanging="180"/>
      </w:pPr>
      <w:rPr>
        <w:rFonts w:hint="default"/>
      </w:rPr>
    </w:lvl>
    <w:lvl w:ilvl="5" w:tplc="6C3CCA02">
      <w:start w:val="1"/>
      <w:numFmt w:val="bullet"/>
      <w:lvlText w:val="•"/>
      <w:lvlJc w:val="left"/>
      <w:pPr>
        <w:ind w:left="5022" w:hanging="180"/>
      </w:pPr>
      <w:rPr>
        <w:rFonts w:hint="default"/>
      </w:rPr>
    </w:lvl>
    <w:lvl w:ilvl="6" w:tplc="2B6ACC50">
      <w:start w:val="1"/>
      <w:numFmt w:val="bullet"/>
      <w:lvlText w:val="•"/>
      <w:lvlJc w:val="left"/>
      <w:pPr>
        <w:ind w:left="6274" w:hanging="180"/>
      </w:pPr>
      <w:rPr>
        <w:rFonts w:hint="default"/>
      </w:rPr>
    </w:lvl>
    <w:lvl w:ilvl="7" w:tplc="D7AA2D06">
      <w:start w:val="1"/>
      <w:numFmt w:val="bullet"/>
      <w:lvlText w:val="•"/>
      <w:lvlJc w:val="left"/>
      <w:pPr>
        <w:ind w:left="7525" w:hanging="180"/>
      </w:pPr>
      <w:rPr>
        <w:rFonts w:hint="default"/>
      </w:rPr>
    </w:lvl>
    <w:lvl w:ilvl="8" w:tplc="A094C794">
      <w:start w:val="1"/>
      <w:numFmt w:val="bullet"/>
      <w:lvlText w:val="•"/>
      <w:lvlJc w:val="left"/>
      <w:pPr>
        <w:ind w:left="8777" w:hanging="180"/>
      </w:pPr>
      <w:rPr>
        <w:rFonts w:hint="default"/>
      </w:rPr>
    </w:lvl>
  </w:abstractNum>
  <w:abstractNum w:abstractNumId="1" w15:restartNumberingAfterBreak="0">
    <w:nsid w:val="46B60585"/>
    <w:multiLevelType w:val="hybridMultilevel"/>
    <w:tmpl w:val="BFC8041A"/>
    <w:lvl w:ilvl="0" w:tplc="04090001">
      <w:start w:val="1"/>
      <w:numFmt w:val="bullet"/>
      <w:lvlText w:val=""/>
      <w:lvlJc w:val="left"/>
      <w:pPr>
        <w:ind w:left="2886" w:hanging="360"/>
      </w:pPr>
      <w:rPr>
        <w:rFonts w:ascii="Symbol" w:hAnsi="Symbol" w:hint="default"/>
      </w:rPr>
    </w:lvl>
    <w:lvl w:ilvl="1" w:tplc="04090003">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5F"/>
    <w:rsid w:val="0005616C"/>
    <w:rsid w:val="00254745"/>
    <w:rsid w:val="004A2C0B"/>
    <w:rsid w:val="006016F6"/>
    <w:rsid w:val="006F6881"/>
    <w:rsid w:val="00881513"/>
    <w:rsid w:val="00884D5F"/>
    <w:rsid w:val="009544A5"/>
    <w:rsid w:val="00AF0942"/>
    <w:rsid w:val="00C65DB4"/>
    <w:rsid w:val="00DE2085"/>
    <w:rsid w:val="00DF4AF8"/>
    <w:rsid w:val="00E1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39B20-5BEE-4658-B1BC-41ACC8D7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00" w:hanging="5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9544A5"/>
    <w:pPr>
      <w:widowControl/>
    </w:pPr>
    <w:rPr>
      <w:rFonts w:ascii="Calibri" w:eastAsia="Calibri" w:hAnsi="Calibri" w:cs="Times New Roman"/>
    </w:rPr>
  </w:style>
  <w:style w:type="table" w:styleId="TableGrid">
    <w:name w:val="Table Grid"/>
    <w:basedOn w:val="TableNormal"/>
    <w:uiPriority w:val="59"/>
    <w:rsid w:val="009544A5"/>
    <w:pPr>
      <w:widowControl/>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9544A5"/>
    <w:rPr>
      <w:rFonts w:ascii="Calibri" w:eastAsia="Calibri" w:hAnsi="Calibri" w:cs="Times New Roman"/>
    </w:rPr>
  </w:style>
  <w:style w:type="paragraph" w:styleId="Header">
    <w:name w:val="header"/>
    <w:basedOn w:val="Normal"/>
    <w:link w:val="HeaderChar"/>
    <w:uiPriority w:val="99"/>
    <w:unhideWhenUsed/>
    <w:rsid w:val="009544A5"/>
    <w:pPr>
      <w:widowControl/>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9544A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5535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McLendon, Cooper S.</dc:creator>
  <cp:lastModifiedBy>LoGalbo, Jennifer N.</cp:lastModifiedBy>
  <cp:revision>2</cp:revision>
  <dcterms:created xsi:type="dcterms:W3CDTF">2016-08-11T17:17:00Z</dcterms:created>
  <dcterms:modified xsi:type="dcterms:W3CDTF">2016-08-11T17:17:00Z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Microsoft® Word 2013</vt:lpwstr>
  </property>
  <property fmtid="{D5CDD505-2E9C-101B-9397-08002B2CF9AE}" pid="4" name="LastSaved">
    <vt:filetime>2016-08-11T00:00:00Z</vt:filetime>
  </property>
</Properties>
</file>