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7"/>
        </w:rPr>
      </w:pPr>
    </w:p>
    <w:p>
      <w:pPr>
        <w:spacing w:line="414" w:lineRule="exact" w:before="32"/>
        <w:ind w:left="3284" w:right="2389" w:firstLine="0"/>
        <w:jc w:val="center"/>
        <w:rPr>
          <w:b/>
          <w:sz w:val="3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220345</wp:posOffset>
            </wp:positionH>
            <wp:positionV relativeFrom="paragraph">
              <wp:posOffset>-341661</wp:posOffset>
            </wp:positionV>
            <wp:extent cx="1509381" cy="1509382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381" cy="1509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4"/>
        </w:rPr>
        <w:t>Regional Healthcare Partnership 17</w:t>
      </w:r>
    </w:p>
    <w:p>
      <w:pPr>
        <w:spacing w:line="389" w:lineRule="exact" w:before="0"/>
        <w:ind w:left="3168" w:right="0" w:firstLine="0"/>
        <w:jc w:val="left"/>
        <w:rPr>
          <w:b/>
          <w:sz w:val="30"/>
        </w:rPr>
      </w:pPr>
      <w:r>
        <w:rPr>
          <w:b/>
          <w:sz w:val="32"/>
        </w:rPr>
        <w:t>Thursday</w:t>
      </w:r>
      <w:r>
        <w:rPr>
          <w:b/>
          <w:sz w:val="30"/>
        </w:rPr>
        <w:t>, September 21, 2017 • 10:30 a.m. – 12 p.m.</w:t>
      </w:r>
    </w:p>
    <w:p>
      <w:pPr>
        <w:spacing w:before="1"/>
        <w:ind w:left="2664" w:right="0" w:firstLine="0"/>
        <w:jc w:val="left"/>
        <w:rPr>
          <w:sz w:val="30"/>
        </w:rPr>
      </w:pPr>
      <w:r>
        <w:rPr>
          <w:sz w:val="30"/>
        </w:rPr>
        <w:t>Regional Public Meeting: DY7-8 Unallocated Funds Process</w:t>
      </w:r>
    </w:p>
    <w:p>
      <w:pPr>
        <w:spacing w:line="317" w:lineRule="exact" w:before="245"/>
        <w:ind w:left="3167" w:right="2760" w:firstLine="0"/>
        <w:jc w:val="center"/>
        <w:rPr>
          <w:sz w:val="26"/>
        </w:rPr>
      </w:pPr>
      <w:r>
        <w:rPr>
          <w:sz w:val="26"/>
        </w:rPr>
        <w:t>Texas A&amp;M Health Science Center</w:t>
      </w:r>
    </w:p>
    <w:p>
      <w:pPr>
        <w:spacing w:before="0"/>
        <w:ind w:left="4135" w:right="1442" w:hanging="1414"/>
        <w:jc w:val="left"/>
        <w:rPr>
          <w:sz w:val="26"/>
        </w:rPr>
      </w:pPr>
      <w:r>
        <w:rPr>
          <w:sz w:val="26"/>
        </w:rPr>
        <w:t>Williams Conference Room, Rural &amp; Community Health Institute 2700 Earl Rudder Frwy S, Suite 3000</w:t>
      </w:r>
    </w:p>
    <w:p>
      <w:pPr>
        <w:spacing w:line="317" w:lineRule="exact" w:before="0"/>
        <w:ind w:left="3249" w:right="2760" w:firstLine="0"/>
        <w:jc w:val="center"/>
        <w:rPr>
          <w:sz w:val="26"/>
        </w:rPr>
      </w:pPr>
      <w:r>
        <w:rPr>
          <w:sz w:val="26"/>
        </w:rPr>
        <w:t>College Station, Texas 77845</w:t>
      </w:r>
    </w:p>
    <w:p>
      <w:pPr>
        <w:spacing w:before="195"/>
        <w:ind w:left="3079" w:right="2760" w:firstLine="0"/>
        <w:jc w:val="center"/>
        <w:rPr>
          <w:b/>
          <w:sz w:val="26"/>
        </w:rPr>
      </w:pPr>
      <w:r>
        <w:rPr>
          <w:b/>
          <w:sz w:val="26"/>
        </w:rPr>
        <w:t>OR</w:t>
      </w:r>
    </w:p>
    <w:p>
      <w:pPr>
        <w:spacing w:before="195"/>
        <w:ind w:left="3078" w:right="2760" w:firstLine="0"/>
        <w:jc w:val="center"/>
        <w:rPr>
          <w:sz w:val="26"/>
        </w:rPr>
      </w:pPr>
      <w:r>
        <w:rPr>
          <w:sz w:val="26"/>
        </w:rPr>
        <w:t>via </w:t>
      </w:r>
      <w:hyperlink r:id="rId6">
        <w:r>
          <w:rPr>
            <w:color w:val="0000FF"/>
            <w:sz w:val="26"/>
            <w:u w:val="single" w:color="0000FF"/>
          </w:rPr>
          <w:t>WebEx Meeting </w:t>
        </w:r>
      </w:hyperlink>
      <w:r>
        <w:rPr>
          <w:sz w:val="26"/>
        </w:rPr>
        <w:t>(meeting #927 120 559)</w:t>
      </w:r>
    </w:p>
    <w:p>
      <w:pPr>
        <w:spacing w:before="1" w:after="19"/>
        <w:ind w:left="3078" w:right="2760" w:firstLine="0"/>
        <w:jc w:val="center"/>
        <w:rPr>
          <w:sz w:val="26"/>
        </w:rPr>
      </w:pPr>
      <w:r>
        <w:rPr>
          <w:sz w:val="26"/>
        </w:rPr>
        <w:t>Audio: 877-931-8150 (participant code 3621413)</w:t>
      </w:r>
    </w:p>
    <w:p>
      <w:pPr>
        <w:pStyle w:val="BodyText"/>
        <w:spacing w:line="29" w:lineRule="exact"/>
        <w:ind w:left="436"/>
        <w:rPr>
          <w:sz w:val="2"/>
        </w:rPr>
      </w:pPr>
      <w:r>
        <w:rPr>
          <w:position w:val="0"/>
          <w:sz w:val="2"/>
        </w:rPr>
        <w:pict>
          <v:group style="width:544.35pt;height:1.45pt;mso-position-horizontal-relative:char;mso-position-vertical-relative:line" coordorigin="0,0" coordsize="10887,29">
            <v:line style="position:absolute" from="15,15" to="10872,15" stroked="true" strokeweight="1.4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spacing w:before="44"/>
        <w:ind w:left="3079" w:right="2760" w:firstLine="0"/>
        <w:jc w:val="center"/>
      </w:pPr>
      <w:r>
        <w:rPr/>
        <w:t>AGENDA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11" w:val="left" w:leader="none"/>
          <w:tab w:pos="2912" w:val="left" w:leader="none"/>
        </w:tabs>
        <w:spacing w:line="240" w:lineRule="auto" w:before="0" w:after="0"/>
        <w:ind w:left="2911" w:right="0" w:hanging="540"/>
        <w:jc w:val="left"/>
        <w:rPr>
          <w:b/>
          <w:sz w:val="28"/>
        </w:rPr>
      </w:pPr>
      <w:r>
        <w:rPr>
          <w:b/>
          <w:sz w:val="28"/>
        </w:rPr>
        <w:t>Welcome and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Introductions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11" w:val="left" w:leader="none"/>
          <w:tab w:pos="2912" w:val="left" w:leader="none"/>
        </w:tabs>
        <w:spacing w:line="240" w:lineRule="auto" w:before="0" w:after="0"/>
        <w:ind w:left="2911" w:right="0" w:hanging="540"/>
        <w:jc w:val="left"/>
        <w:rPr>
          <w:b/>
          <w:sz w:val="28"/>
        </w:rPr>
      </w:pPr>
      <w:r>
        <w:rPr>
          <w:b/>
          <w:sz w:val="28"/>
        </w:rPr>
        <w:t>Review DY7-8 Unallocated Funds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Process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11" w:val="left" w:leader="none"/>
          <w:tab w:pos="2912" w:val="left" w:leader="none"/>
        </w:tabs>
        <w:spacing w:line="341" w:lineRule="exact" w:before="0" w:after="0"/>
        <w:ind w:left="2911" w:right="0" w:hanging="540"/>
        <w:jc w:val="left"/>
        <w:rPr>
          <w:b/>
          <w:sz w:val="28"/>
        </w:rPr>
      </w:pPr>
      <w:r>
        <w:rPr>
          <w:b/>
          <w:sz w:val="28"/>
        </w:rPr>
        <w:t>Review Scoring Process and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Results</w:t>
      </w:r>
    </w:p>
    <w:p>
      <w:pPr>
        <w:pStyle w:val="ListParagraph"/>
        <w:numPr>
          <w:ilvl w:val="1"/>
          <w:numId w:val="1"/>
        </w:numPr>
        <w:tabs>
          <w:tab w:pos="3359" w:val="left" w:leader="none"/>
          <w:tab w:pos="3360" w:val="left" w:leader="none"/>
        </w:tabs>
        <w:spacing w:line="341" w:lineRule="exact" w:before="0" w:after="0"/>
        <w:ind w:left="3359" w:right="0" w:hanging="449"/>
        <w:jc w:val="left"/>
        <w:rPr>
          <w:sz w:val="28"/>
        </w:rPr>
      </w:pPr>
      <w:r>
        <w:rPr>
          <w:sz w:val="28"/>
        </w:rPr>
        <w:t>Recap of Proposal and Scoring</w:t>
      </w:r>
      <w:r>
        <w:rPr>
          <w:spacing w:val="-19"/>
          <w:sz w:val="28"/>
        </w:rPr>
        <w:t> </w:t>
      </w:r>
      <w:r>
        <w:rPr>
          <w:sz w:val="28"/>
        </w:rPr>
        <w:t>Processes</w:t>
      </w:r>
    </w:p>
    <w:p>
      <w:pPr>
        <w:pStyle w:val="ListParagraph"/>
        <w:numPr>
          <w:ilvl w:val="1"/>
          <w:numId w:val="1"/>
        </w:numPr>
        <w:tabs>
          <w:tab w:pos="3359" w:val="left" w:leader="none"/>
          <w:tab w:pos="3360" w:val="left" w:leader="none"/>
        </w:tabs>
        <w:spacing w:line="341" w:lineRule="exact" w:before="0" w:after="0"/>
        <w:ind w:left="3359" w:right="0" w:hanging="449"/>
        <w:jc w:val="left"/>
        <w:rPr>
          <w:sz w:val="28"/>
        </w:rPr>
      </w:pPr>
      <w:r>
        <w:rPr>
          <w:sz w:val="28"/>
        </w:rPr>
        <w:t>Summary of RHP 17 Proposal Scores and</w:t>
      </w:r>
      <w:r>
        <w:rPr>
          <w:spacing w:val="-20"/>
          <w:sz w:val="28"/>
        </w:rPr>
        <w:t> </w:t>
      </w:r>
      <w:r>
        <w:rPr>
          <w:sz w:val="28"/>
        </w:rPr>
        <w:t>Rankings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2910" w:val="left" w:leader="none"/>
          <w:tab w:pos="2911" w:val="left" w:leader="none"/>
        </w:tabs>
        <w:spacing w:line="240" w:lineRule="auto" w:before="0" w:after="0"/>
        <w:ind w:left="2910" w:right="0" w:hanging="540"/>
        <w:jc w:val="left"/>
      </w:pPr>
      <w:r>
        <w:rPr/>
        <w:t>Review Funding Allocation</w:t>
      </w:r>
      <w:r>
        <w:rPr>
          <w:spacing w:val="-12"/>
        </w:rPr>
        <w:t> </w:t>
      </w:r>
      <w:r>
        <w:rPr/>
        <w:t>Methods</w:t>
      </w:r>
    </w:p>
    <w:p>
      <w:pPr>
        <w:pStyle w:val="ListParagraph"/>
        <w:numPr>
          <w:ilvl w:val="1"/>
          <w:numId w:val="1"/>
        </w:numPr>
        <w:tabs>
          <w:tab w:pos="3358" w:val="left" w:leader="none"/>
          <w:tab w:pos="3359" w:val="left" w:leader="none"/>
        </w:tabs>
        <w:spacing w:line="341" w:lineRule="exact" w:before="1" w:after="0"/>
        <w:ind w:left="3358" w:right="0" w:hanging="448"/>
        <w:jc w:val="left"/>
        <w:rPr>
          <w:sz w:val="28"/>
        </w:rPr>
      </w:pPr>
      <w:r>
        <w:rPr>
          <w:sz w:val="28"/>
        </w:rPr>
        <w:t>Overview of Initial Allocation Process and</w:t>
      </w:r>
      <w:r>
        <w:rPr>
          <w:spacing w:val="-25"/>
          <w:sz w:val="28"/>
        </w:rPr>
        <w:t> </w:t>
      </w:r>
      <w:r>
        <w:rPr>
          <w:sz w:val="28"/>
        </w:rPr>
        <w:t>Survey</w:t>
      </w:r>
    </w:p>
    <w:p>
      <w:pPr>
        <w:pStyle w:val="ListParagraph"/>
        <w:numPr>
          <w:ilvl w:val="1"/>
          <w:numId w:val="1"/>
        </w:numPr>
        <w:tabs>
          <w:tab w:pos="3358" w:val="left" w:leader="none"/>
          <w:tab w:pos="3359" w:val="left" w:leader="none"/>
        </w:tabs>
        <w:spacing w:line="341" w:lineRule="exact" w:before="0" w:after="0"/>
        <w:ind w:left="3358" w:right="0" w:hanging="449"/>
        <w:jc w:val="left"/>
        <w:rPr>
          <w:sz w:val="28"/>
        </w:rPr>
      </w:pPr>
      <w:r>
        <w:rPr>
          <w:sz w:val="28"/>
        </w:rPr>
        <w:t>Summary of Regional Allocation and Funding</w:t>
      </w:r>
      <w:r>
        <w:rPr>
          <w:spacing w:val="-30"/>
          <w:sz w:val="28"/>
        </w:rPr>
        <w:t> </w:t>
      </w:r>
      <w:r>
        <w:rPr>
          <w:sz w:val="28"/>
        </w:rPr>
        <w:t>Requests</w:t>
      </w:r>
    </w:p>
    <w:p>
      <w:pPr>
        <w:pStyle w:val="ListParagraph"/>
        <w:numPr>
          <w:ilvl w:val="1"/>
          <w:numId w:val="1"/>
        </w:numPr>
        <w:tabs>
          <w:tab w:pos="3358" w:val="left" w:leader="none"/>
          <w:tab w:pos="3359" w:val="left" w:leader="none"/>
        </w:tabs>
        <w:spacing w:line="341" w:lineRule="exact" w:before="1" w:after="0"/>
        <w:ind w:left="3358" w:right="0" w:hanging="449"/>
        <w:jc w:val="left"/>
        <w:rPr>
          <w:sz w:val="28"/>
        </w:rPr>
      </w:pPr>
      <w:r>
        <w:rPr>
          <w:sz w:val="28"/>
        </w:rPr>
        <w:t>Overview of Funding Options Proposed to</w:t>
      </w:r>
      <w:r>
        <w:rPr>
          <w:spacing w:val="-21"/>
          <w:sz w:val="28"/>
        </w:rPr>
        <w:t> </w:t>
      </w:r>
      <w:r>
        <w:rPr>
          <w:sz w:val="28"/>
        </w:rPr>
        <w:t>Region</w:t>
      </w:r>
    </w:p>
    <w:p>
      <w:pPr>
        <w:pStyle w:val="ListParagraph"/>
        <w:numPr>
          <w:ilvl w:val="1"/>
          <w:numId w:val="1"/>
        </w:numPr>
        <w:tabs>
          <w:tab w:pos="3358" w:val="left" w:leader="none"/>
          <w:tab w:pos="3359" w:val="left" w:leader="none"/>
        </w:tabs>
        <w:spacing w:line="341" w:lineRule="exact" w:before="0" w:after="0"/>
        <w:ind w:left="3358" w:right="0" w:hanging="449"/>
        <w:jc w:val="left"/>
        <w:rPr>
          <w:sz w:val="28"/>
        </w:rPr>
      </w:pPr>
      <w:r>
        <w:rPr>
          <w:sz w:val="28"/>
        </w:rPr>
        <w:t>Results of RHP 17 Allocation Method/Award</w:t>
      </w:r>
      <w:r>
        <w:rPr>
          <w:spacing w:val="-23"/>
          <w:sz w:val="28"/>
        </w:rPr>
        <w:t> </w:t>
      </w:r>
      <w:r>
        <w:rPr>
          <w:sz w:val="28"/>
        </w:rPr>
        <w:t>Survey</w:t>
      </w:r>
    </w:p>
    <w:p>
      <w:pPr>
        <w:pStyle w:val="ListParagraph"/>
        <w:numPr>
          <w:ilvl w:val="1"/>
          <w:numId w:val="1"/>
        </w:numPr>
        <w:tabs>
          <w:tab w:pos="3358" w:val="left" w:leader="none"/>
          <w:tab w:pos="3359" w:val="left" w:leader="none"/>
        </w:tabs>
        <w:spacing w:line="341" w:lineRule="exact" w:before="0" w:after="0"/>
        <w:ind w:left="3358" w:right="0" w:hanging="449"/>
        <w:jc w:val="left"/>
        <w:rPr>
          <w:sz w:val="28"/>
        </w:rPr>
      </w:pPr>
      <w:r>
        <w:rPr>
          <w:sz w:val="28"/>
        </w:rPr>
        <w:t>Review (draft) Final DY7-8 Prioritized</w:t>
      </w:r>
      <w:r>
        <w:rPr>
          <w:spacing w:val="-15"/>
          <w:sz w:val="28"/>
        </w:rPr>
        <w:t> </w:t>
      </w:r>
      <w:r>
        <w:rPr>
          <w:sz w:val="28"/>
        </w:rPr>
        <w:t>List</w:t>
      </w:r>
    </w:p>
    <w:p>
      <w:pPr>
        <w:pStyle w:val="BodyText"/>
        <w:spacing w:before="12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909" w:val="left" w:leader="none"/>
          <w:tab w:pos="2910" w:val="left" w:leader="none"/>
        </w:tabs>
        <w:spacing w:line="240" w:lineRule="auto" w:before="0" w:after="0"/>
        <w:ind w:left="2909" w:right="0" w:hanging="540"/>
        <w:jc w:val="left"/>
      </w:pPr>
      <w:r>
        <w:rPr/>
        <w:t>Open</w:t>
      </w:r>
      <w:r>
        <w:rPr>
          <w:spacing w:val="-8"/>
        </w:rPr>
        <w:t> </w:t>
      </w:r>
      <w:r>
        <w:rPr/>
        <w:t>Discussion/Q&amp;A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09" w:val="left" w:leader="none"/>
          <w:tab w:pos="2910" w:val="left" w:leader="none"/>
        </w:tabs>
        <w:spacing w:line="341" w:lineRule="exact" w:before="0" w:after="0"/>
        <w:ind w:left="2909" w:right="0" w:hanging="540"/>
        <w:jc w:val="left"/>
        <w:rPr>
          <w:b/>
          <w:sz w:val="28"/>
        </w:rPr>
      </w:pPr>
      <w:r>
        <w:rPr>
          <w:b/>
          <w:sz w:val="28"/>
        </w:rPr>
        <w:t>Anticipated Timelines and Next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Steps</w:t>
      </w:r>
    </w:p>
    <w:p>
      <w:pPr>
        <w:pStyle w:val="ListParagraph"/>
        <w:numPr>
          <w:ilvl w:val="1"/>
          <w:numId w:val="1"/>
        </w:numPr>
        <w:tabs>
          <w:tab w:pos="3358" w:val="left" w:leader="none"/>
          <w:tab w:pos="3359" w:val="left" w:leader="none"/>
        </w:tabs>
        <w:spacing w:line="341" w:lineRule="exact" w:before="0" w:after="0"/>
        <w:ind w:left="3358" w:right="0" w:hanging="449"/>
        <w:jc w:val="left"/>
        <w:rPr>
          <w:sz w:val="28"/>
        </w:rPr>
      </w:pPr>
      <w:r>
        <w:rPr>
          <w:sz w:val="28"/>
        </w:rPr>
        <w:t>Updates from HHSC (if</w:t>
      </w:r>
      <w:r>
        <w:rPr>
          <w:spacing w:val="-12"/>
          <w:sz w:val="28"/>
        </w:rPr>
        <w:t> </w:t>
      </w:r>
      <w:r>
        <w:rPr>
          <w:sz w:val="28"/>
        </w:rPr>
        <w:t>any)</w:t>
      </w:r>
    </w:p>
    <w:p>
      <w:pPr>
        <w:pStyle w:val="ListParagraph"/>
        <w:numPr>
          <w:ilvl w:val="1"/>
          <w:numId w:val="1"/>
        </w:numPr>
        <w:tabs>
          <w:tab w:pos="3357" w:val="left" w:leader="none"/>
          <w:tab w:pos="3358" w:val="left" w:leader="none"/>
        </w:tabs>
        <w:spacing w:line="240" w:lineRule="auto" w:before="1" w:after="0"/>
        <w:ind w:left="3357" w:right="0" w:hanging="448"/>
        <w:jc w:val="left"/>
        <w:rPr>
          <w:sz w:val="28"/>
        </w:rPr>
      </w:pPr>
      <w:r>
        <w:rPr>
          <w:sz w:val="28"/>
        </w:rPr>
        <w:t>IGT Communication and Required Final</w:t>
      </w:r>
      <w:r>
        <w:rPr>
          <w:spacing w:val="-22"/>
          <w:sz w:val="28"/>
        </w:rPr>
        <w:t> </w:t>
      </w:r>
      <w:r>
        <w:rPr>
          <w:sz w:val="28"/>
        </w:rPr>
        <w:t>Confirmation</w:t>
      </w:r>
    </w:p>
    <w:p>
      <w:pPr>
        <w:pStyle w:val="BodyText"/>
        <w:spacing w:before="12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910" w:val="left" w:leader="none"/>
        </w:tabs>
        <w:spacing w:line="240" w:lineRule="auto" w:before="0" w:after="0"/>
        <w:ind w:left="2909" w:right="0" w:hanging="540"/>
        <w:jc w:val="left"/>
      </w:pPr>
      <w:r>
        <w:rPr/>
        <w:t>Adjourn</w:t>
      </w:r>
    </w:p>
    <w:sectPr>
      <w:type w:val="continuous"/>
      <w:pgSz w:w="12240" w:h="15840"/>
      <w:pgMar w:top="460" w:bottom="280" w:left="2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11" w:hanging="54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8"/>
        <w:szCs w:val="28"/>
      </w:rPr>
    </w:lvl>
    <w:lvl w:ilvl="1">
      <w:start w:val="1"/>
      <w:numFmt w:val="upperLetter"/>
      <w:lvlText w:val="%2."/>
      <w:lvlJc w:val="left"/>
      <w:pPr>
        <w:ind w:left="3359" w:hanging="449"/>
        <w:jc w:val="left"/>
      </w:pPr>
      <w:rPr>
        <w:rFonts w:hint="default" w:ascii="Calibri" w:hAnsi="Calibri" w:eastAsia="Calibri" w:cs="Calibri"/>
        <w:w w:val="100"/>
        <w:sz w:val="28"/>
        <w:szCs w:val="28"/>
      </w:rPr>
    </w:lvl>
    <w:lvl w:ilvl="2">
      <w:start w:val="0"/>
      <w:numFmt w:val="bullet"/>
      <w:lvlText w:val="•"/>
      <w:lvlJc w:val="left"/>
      <w:pPr>
        <w:ind w:left="4257" w:hanging="4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5" w:hanging="4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53" w:hanging="4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51" w:hanging="4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48" w:hanging="4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46" w:hanging="4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4" w:hanging="4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Heading1" w:type="paragraph">
    <w:name w:val="Heading 1"/>
    <w:basedOn w:val="Normal"/>
    <w:uiPriority w:val="1"/>
    <w:qFormat/>
    <w:pPr>
      <w:ind w:left="2909" w:hanging="540"/>
      <w:outlineLvl w:val="1"/>
    </w:pPr>
    <w:rPr>
      <w:rFonts w:ascii="Calibri" w:hAnsi="Calibri" w:eastAsia="Calibri" w:cs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41" w:lineRule="exact"/>
      <w:ind w:left="3358" w:hanging="54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urldefense.proofpoint.com/v2/url?u=https-3A__hsc-2Dtamu.webex.com_hsc-2Dtamu_j.php-3FMTID-3Dm5d968a7599c492bbd78b7e1b7f971577&amp;amp;d=DwMGaQ&amp;amp;c=cpvmSBWXd8YiHoMtYk_a9E2QIiaEheG3-gfMB16YPq0&amp;amp;r=3gFlf9CSzClSTOxfc7CxxwQELrV0YOpHeXxryudEj0c&amp;amp;m=9FqIhoFCwgBYcEu8Y15WZB9tl8b2eGWAKZ44BV2PZ40&amp;amp;s=DIFXPi8l4T9lZSYr5SiJc1iDtDbzM-4_kdzgF9jnjc8&amp;amp;e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Bienski, Jennifer</dc:creator>
  <dcterms:created xsi:type="dcterms:W3CDTF">2017-10-31T09:37:09Z</dcterms:created>
  <dcterms:modified xsi:type="dcterms:W3CDTF">2017-10-31T09:37:09Z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2017-10-31T00:00:00Z</vt:filetime>
  </property>
</Properties>
</file>