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sidR="003F3528">
        <w:rPr>
          <w:rFonts w:asciiTheme="minorHAnsi" w:hAnsiTheme="minorHAnsi" w:cstheme="minorHAnsi"/>
          <w:b/>
          <w:sz w:val="28"/>
          <w:szCs w:val="28"/>
        </w:rPr>
        <w:t>Call via Zoom</w:t>
      </w:r>
    </w:p>
    <w:p w:rsidR="003F3528" w:rsidRPr="00F3759B" w:rsidRDefault="003F3528"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Thursday, </w:t>
      </w:r>
      <w:r w:rsidR="00F8317D">
        <w:rPr>
          <w:rFonts w:asciiTheme="minorHAnsi" w:hAnsiTheme="minorHAnsi" w:cstheme="minorHAnsi"/>
          <w:b/>
          <w:sz w:val="28"/>
          <w:szCs w:val="28"/>
        </w:rPr>
        <w:t>October 8</w:t>
      </w:r>
      <w:r>
        <w:rPr>
          <w:rFonts w:asciiTheme="minorHAnsi" w:hAnsiTheme="minorHAnsi" w:cstheme="minorHAnsi"/>
          <w:b/>
          <w:sz w:val="28"/>
          <w:szCs w:val="28"/>
        </w:rPr>
        <w:t xml:space="preserve">, 2020 * </w:t>
      </w:r>
      <w:r w:rsidR="00F8317D">
        <w:rPr>
          <w:rFonts w:asciiTheme="minorHAnsi" w:hAnsiTheme="minorHAnsi" w:cstheme="minorHAnsi"/>
          <w:b/>
          <w:sz w:val="28"/>
          <w:szCs w:val="28"/>
        </w:rPr>
        <w:t>10</w:t>
      </w:r>
      <w:r>
        <w:rPr>
          <w:rFonts w:asciiTheme="minorHAnsi" w:hAnsiTheme="minorHAnsi" w:cstheme="minorHAnsi"/>
          <w:b/>
          <w:sz w:val="28"/>
          <w:szCs w:val="28"/>
        </w:rPr>
        <w:t>:00 – 1</w:t>
      </w:r>
      <w:r w:rsidR="00F8317D">
        <w:rPr>
          <w:rFonts w:asciiTheme="minorHAnsi" w:hAnsiTheme="minorHAnsi" w:cstheme="minorHAnsi"/>
          <w:b/>
          <w:sz w:val="28"/>
          <w:szCs w:val="28"/>
        </w:rPr>
        <w:t>1</w:t>
      </w:r>
      <w:r>
        <w:rPr>
          <w:rFonts w:asciiTheme="minorHAnsi" w:hAnsiTheme="minorHAnsi" w:cstheme="minorHAnsi"/>
          <w:b/>
          <w:sz w:val="28"/>
          <w:szCs w:val="28"/>
        </w:rPr>
        <w:t>:</w:t>
      </w:r>
      <w:r w:rsidR="00F8317D">
        <w:rPr>
          <w:rFonts w:asciiTheme="minorHAnsi" w:hAnsiTheme="minorHAnsi" w:cstheme="minorHAnsi"/>
          <w:b/>
          <w:sz w:val="28"/>
          <w:szCs w:val="28"/>
        </w:rPr>
        <w:t>0</w:t>
      </w:r>
      <w:r>
        <w:rPr>
          <w:rFonts w:asciiTheme="minorHAnsi" w:hAnsiTheme="minorHAnsi" w:cstheme="minorHAnsi"/>
          <w:b/>
          <w:sz w:val="28"/>
          <w:szCs w:val="28"/>
        </w:rPr>
        <w:t>0 a.m.</w:t>
      </w:r>
    </w:p>
    <w:p w:rsidR="00E07F76" w:rsidRDefault="00E07F76" w:rsidP="003F3528">
      <w:pPr>
        <w:pStyle w:val="BodyText"/>
        <w:pBdr>
          <w:bottom w:val="single" w:sz="12" w:space="1" w:color="auto"/>
        </w:pBd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tbl>
      <w:tblPr>
        <w:tblStyle w:val="TableGrid"/>
        <w:tblpPr w:leftFromText="180" w:rightFromText="180" w:vertAnchor="text" w:horzAnchor="margin" w:tblpY="1599"/>
        <w:tblOverlap w:val="never"/>
        <w:tblW w:w="10885" w:type="dxa"/>
        <w:tblLook w:val="04A0" w:firstRow="1" w:lastRow="0" w:firstColumn="1" w:lastColumn="0" w:noHBand="0" w:noVBand="1"/>
      </w:tblPr>
      <w:tblGrid>
        <w:gridCol w:w="2065"/>
        <w:gridCol w:w="3335"/>
        <w:gridCol w:w="270"/>
        <w:gridCol w:w="1980"/>
        <w:gridCol w:w="3235"/>
      </w:tblGrid>
      <w:tr w:rsidR="007A2737" w:rsidRPr="0015101B" w:rsidTr="00B4151F">
        <w:tc>
          <w:tcPr>
            <w:tcW w:w="2065" w:type="dxa"/>
          </w:tcPr>
          <w:p w:rsidR="007A2737" w:rsidRPr="0015101B" w:rsidRDefault="007A2737" w:rsidP="00B4151F">
            <w:pPr>
              <w:pStyle w:val="NoSpacing"/>
              <w:jc w:val="center"/>
              <w:rPr>
                <w:b/>
                <w:sz w:val="21"/>
                <w:szCs w:val="21"/>
              </w:rPr>
            </w:pPr>
            <w:r w:rsidRPr="0015101B">
              <w:rPr>
                <w:b/>
                <w:sz w:val="21"/>
                <w:szCs w:val="21"/>
              </w:rPr>
              <w:t>Organization</w:t>
            </w:r>
          </w:p>
        </w:tc>
        <w:tc>
          <w:tcPr>
            <w:tcW w:w="3335" w:type="dxa"/>
          </w:tcPr>
          <w:p w:rsidR="007A2737" w:rsidRPr="0015101B" w:rsidRDefault="007A2737" w:rsidP="00B4151F">
            <w:pPr>
              <w:pStyle w:val="NoSpacing"/>
              <w:jc w:val="center"/>
              <w:rPr>
                <w:b/>
                <w:sz w:val="21"/>
                <w:szCs w:val="21"/>
              </w:rPr>
            </w:pPr>
            <w:r w:rsidRPr="0015101B">
              <w:rPr>
                <w:b/>
                <w:sz w:val="21"/>
                <w:szCs w:val="21"/>
              </w:rPr>
              <w:t>Name(s)</w:t>
            </w:r>
          </w:p>
        </w:tc>
        <w:tc>
          <w:tcPr>
            <w:tcW w:w="270" w:type="dxa"/>
            <w:vMerge w:val="restart"/>
          </w:tcPr>
          <w:p w:rsidR="007A2737" w:rsidRPr="0015101B" w:rsidRDefault="007A2737" w:rsidP="00B4151F">
            <w:pPr>
              <w:pStyle w:val="NoSpacing"/>
              <w:jc w:val="center"/>
              <w:rPr>
                <w:b/>
                <w:sz w:val="21"/>
                <w:szCs w:val="21"/>
              </w:rPr>
            </w:pPr>
          </w:p>
        </w:tc>
        <w:tc>
          <w:tcPr>
            <w:tcW w:w="1980" w:type="dxa"/>
          </w:tcPr>
          <w:p w:rsidR="007A2737" w:rsidRPr="0015101B" w:rsidRDefault="007A2737" w:rsidP="00B4151F">
            <w:pPr>
              <w:pStyle w:val="NoSpacing"/>
              <w:jc w:val="center"/>
              <w:rPr>
                <w:b/>
                <w:sz w:val="21"/>
                <w:szCs w:val="21"/>
              </w:rPr>
            </w:pPr>
            <w:r w:rsidRPr="0015101B">
              <w:rPr>
                <w:b/>
                <w:sz w:val="21"/>
                <w:szCs w:val="21"/>
              </w:rPr>
              <w:t>Organization</w:t>
            </w:r>
          </w:p>
        </w:tc>
        <w:tc>
          <w:tcPr>
            <w:tcW w:w="3235" w:type="dxa"/>
          </w:tcPr>
          <w:p w:rsidR="007A2737" w:rsidRPr="0015101B" w:rsidRDefault="007A2737" w:rsidP="00B4151F">
            <w:pPr>
              <w:pStyle w:val="NoSpacing"/>
              <w:jc w:val="center"/>
              <w:rPr>
                <w:b/>
                <w:sz w:val="21"/>
                <w:szCs w:val="21"/>
              </w:rPr>
            </w:pPr>
            <w:r w:rsidRPr="0015101B">
              <w:rPr>
                <w:b/>
                <w:sz w:val="21"/>
                <w:szCs w:val="21"/>
              </w:rPr>
              <w:t>Name(s)</w:t>
            </w:r>
          </w:p>
        </w:tc>
      </w:tr>
      <w:tr w:rsidR="008472AB" w:rsidRPr="0015101B" w:rsidTr="000643EB">
        <w:tc>
          <w:tcPr>
            <w:tcW w:w="2065" w:type="dxa"/>
          </w:tcPr>
          <w:p w:rsidR="008472AB" w:rsidRPr="006C64F3" w:rsidRDefault="008472AB" w:rsidP="008472AB">
            <w:pPr>
              <w:pStyle w:val="NoSpacing"/>
              <w:rPr>
                <w:sz w:val="21"/>
                <w:szCs w:val="21"/>
              </w:rPr>
            </w:pPr>
            <w:r>
              <w:rPr>
                <w:sz w:val="21"/>
                <w:szCs w:val="21"/>
              </w:rPr>
              <w:t xml:space="preserve">Baylor </w:t>
            </w:r>
            <w:r w:rsidRPr="006C64F3">
              <w:rPr>
                <w:sz w:val="21"/>
                <w:szCs w:val="21"/>
              </w:rPr>
              <w:t>Scott &amp; White – Brenham</w:t>
            </w:r>
          </w:p>
        </w:tc>
        <w:tc>
          <w:tcPr>
            <w:tcW w:w="3335" w:type="dxa"/>
            <w:vMerge w:val="restart"/>
            <w:vAlign w:val="center"/>
          </w:tcPr>
          <w:p w:rsidR="008472AB" w:rsidRPr="0015101B" w:rsidRDefault="008472AB" w:rsidP="008472AB">
            <w:pPr>
              <w:pStyle w:val="NoSpacing"/>
              <w:rPr>
                <w:b/>
                <w:sz w:val="21"/>
                <w:szCs w:val="21"/>
              </w:rPr>
            </w:pPr>
            <w:r w:rsidRPr="007723C7">
              <w:rPr>
                <w:color w:val="C00000"/>
                <w:sz w:val="21"/>
                <w:szCs w:val="21"/>
              </w:rPr>
              <w:t>Christopher Valmores</w:t>
            </w:r>
          </w:p>
        </w:tc>
        <w:tc>
          <w:tcPr>
            <w:tcW w:w="270" w:type="dxa"/>
            <w:vMerge/>
          </w:tcPr>
          <w:p w:rsidR="008472AB" w:rsidRPr="0015101B" w:rsidRDefault="008472AB" w:rsidP="008472AB">
            <w:pPr>
              <w:pStyle w:val="NoSpacing"/>
              <w:jc w:val="center"/>
              <w:rPr>
                <w:b/>
                <w:sz w:val="21"/>
                <w:szCs w:val="21"/>
              </w:rPr>
            </w:pPr>
          </w:p>
        </w:tc>
        <w:tc>
          <w:tcPr>
            <w:tcW w:w="1980" w:type="dxa"/>
          </w:tcPr>
          <w:p w:rsidR="008472AB" w:rsidRPr="0015101B" w:rsidRDefault="008472AB" w:rsidP="008472AB">
            <w:pPr>
              <w:pStyle w:val="NoSpacing"/>
              <w:rPr>
                <w:sz w:val="21"/>
                <w:szCs w:val="21"/>
              </w:rPr>
            </w:pPr>
            <w:r w:rsidRPr="0015101B">
              <w:rPr>
                <w:sz w:val="21"/>
                <w:szCs w:val="21"/>
              </w:rPr>
              <w:t>MHMR Authority of Brazos Valley</w:t>
            </w:r>
          </w:p>
        </w:tc>
        <w:tc>
          <w:tcPr>
            <w:tcW w:w="3235" w:type="dxa"/>
          </w:tcPr>
          <w:p w:rsidR="008472AB" w:rsidRPr="003E4438" w:rsidRDefault="008472AB" w:rsidP="008472AB">
            <w:pPr>
              <w:pStyle w:val="NoSpacing"/>
              <w:rPr>
                <w:color w:val="C00000"/>
                <w:sz w:val="21"/>
                <w:szCs w:val="21"/>
              </w:rPr>
            </w:pPr>
            <w:r>
              <w:rPr>
                <w:color w:val="C00000"/>
                <w:sz w:val="21"/>
                <w:szCs w:val="21"/>
              </w:rPr>
              <w:t>Robert Reed</w:t>
            </w:r>
          </w:p>
        </w:tc>
      </w:tr>
      <w:tr w:rsidR="008472AB" w:rsidRPr="0015101B" w:rsidTr="00B4151F">
        <w:tc>
          <w:tcPr>
            <w:tcW w:w="2065" w:type="dxa"/>
          </w:tcPr>
          <w:p w:rsidR="008472AB" w:rsidRDefault="008472AB" w:rsidP="008472AB">
            <w:pPr>
              <w:pStyle w:val="NoSpacing"/>
              <w:rPr>
                <w:sz w:val="21"/>
                <w:szCs w:val="21"/>
              </w:rPr>
            </w:pPr>
            <w:r>
              <w:rPr>
                <w:sz w:val="21"/>
                <w:szCs w:val="21"/>
              </w:rPr>
              <w:t>Baylor Scott &amp; White – College Station</w:t>
            </w:r>
          </w:p>
        </w:tc>
        <w:tc>
          <w:tcPr>
            <w:tcW w:w="3335" w:type="dxa"/>
            <w:vMerge/>
          </w:tcPr>
          <w:p w:rsidR="008472AB" w:rsidRPr="0015101B" w:rsidRDefault="008472AB" w:rsidP="008472AB">
            <w:pPr>
              <w:pStyle w:val="NoSpacing"/>
              <w:jc w:val="center"/>
              <w:rPr>
                <w:b/>
                <w:sz w:val="21"/>
                <w:szCs w:val="21"/>
              </w:rPr>
            </w:pPr>
          </w:p>
        </w:tc>
        <w:tc>
          <w:tcPr>
            <w:tcW w:w="270" w:type="dxa"/>
            <w:vMerge/>
          </w:tcPr>
          <w:p w:rsidR="008472AB" w:rsidRPr="0015101B" w:rsidRDefault="008472AB" w:rsidP="008472AB">
            <w:pPr>
              <w:pStyle w:val="NoSpacing"/>
              <w:jc w:val="center"/>
              <w:rPr>
                <w:b/>
                <w:sz w:val="21"/>
                <w:szCs w:val="21"/>
              </w:rPr>
            </w:pPr>
          </w:p>
        </w:tc>
        <w:tc>
          <w:tcPr>
            <w:tcW w:w="1980" w:type="dxa"/>
          </w:tcPr>
          <w:p w:rsidR="008472AB" w:rsidRPr="0015101B" w:rsidRDefault="008472AB" w:rsidP="008472AB">
            <w:pPr>
              <w:pStyle w:val="NoSpacing"/>
              <w:rPr>
                <w:sz w:val="21"/>
                <w:szCs w:val="21"/>
              </w:rPr>
            </w:pPr>
            <w:r w:rsidRPr="0015101B">
              <w:rPr>
                <w:sz w:val="21"/>
                <w:szCs w:val="21"/>
              </w:rPr>
              <w:t>Montgomery County Public H</w:t>
            </w:r>
            <w:r>
              <w:rPr>
                <w:sz w:val="21"/>
                <w:szCs w:val="21"/>
              </w:rPr>
              <w:t>ealth</w:t>
            </w:r>
            <w:r w:rsidRPr="0015101B">
              <w:rPr>
                <w:sz w:val="21"/>
                <w:szCs w:val="21"/>
              </w:rPr>
              <w:t xml:space="preserve"> District</w:t>
            </w:r>
          </w:p>
        </w:tc>
        <w:tc>
          <w:tcPr>
            <w:tcW w:w="3235" w:type="dxa"/>
          </w:tcPr>
          <w:p w:rsidR="008472AB" w:rsidRPr="003E4438" w:rsidRDefault="008472AB" w:rsidP="008472AB">
            <w:pPr>
              <w:pStyle w:val="NoSpacing"/>
              <w:rPr>
                <w:color w:val="C00000"/>
                <w:sz w:val="21"/>
                <w:szCs w:val="21"/>
              </w:rPr>
            </w:pPr>
            <w:r>
              <w:rPr>
                <w:color w:val="C00000"/>
                <w:sz w:val="21"/>
                <w:szCs w:val="21"/>
              </w:rPr>
              <w:t>Emily Gordon</w:t>
            </w:r>
          </w:p>
        </w:tc>
      </w:tr>
      <w:tr w:rsidR="008472AB" w:rsidRPr="0015101B" w:rsidTr="00B4151F">
        <w:tc>
          <w:tcPr>
            <w:tcW w:w="2065" w:type="dxa"/>
          </w:tcPr>
          <w:p w:rsidR="008472AB" w:rsidRPr="006C64F3" w:rsidRDefault="008472AB" w:rsidP="008472AB">
            <w:pPr>
              <w:pStyle w:val="NoSpacing"/>
              <w:rPr>
                <w:sz w:val="21"/>
                <w:szCs w:val="21"/>
              </w:rPr>
            </w:pPr>
            <w:r>
              <w:rPr>
                <w:sz w:val="21"/>
                <w:szCs w:val="21"/>
              </w:rPr>
              <w:t xml:space="preserve">Baylor </w:t>
            </w:r>
            <w:r w:rsidRPr="006C64F3">
              <w:rPr>
                <w:sz w:val="21"/>
                <w:szCs w:val="21"/>
              </w:rPr>
              <w:t>Scott &amp; White – Llano</w:t>
            </w:r>
          </w:p>
        </w:tc>
        <w:tc>
          <w:tcPr>
            <w:tcW w:w="3335" w:type="dxa"/>
            <w:vMerge/>
          </w:tcPr>
          <w:p w:rsidR="008472AB" w:rsidRPr="0015101B" w:rsidRDefault="008472AB" w:rsidP="008472AB">
            <w:pPr>
              <w:pStyle w:val="NoSpacing"/>
              <w:jc w:val="center"/>
              <w:rPr>
                <w:b/>
                <w:sz w:val="21"/>
                <w:szCs w:val="21"/>
              </w:rPr>
            </w:pPr>
          </w:p>
        </w:tc>
        <w:tc>
          <w:tcPr>
            <w:tcW w:w="270" w:type="dxa"/>
            <w:vMerge/>
          </w:tcPr>
          <w:p w:rsidR="008472AB" w:rsidRPr="0015101B" w:rsidRDefault="008472AB" w:rsidP="008472AB">
            <w:pPr>
              <w:pStyle w:val="NoSpacing"/>
              <w:jc w:val="center"/>
              <w:rPr>
                <w:b/>
                <w:sz w:val="21"/>
                <w:szCs w:val="21"/>
              </w:rPr>
            </w:pPr>
          </w:p>
        </w:tc>
        <w:tc>
          <w:tcPr>
            <w:tcW w:w="1980" w:type="dxa"/>
          </w:tcPr>
          <w:p w:rsidR="008472AB" w:rsidRPr="006C64F3" w:rsidRDefault="008472AB" w:rsidP="008472AB">
            <w:pPr>
              <w:pStyle w:val="NoSpacing"/>
              <w:rPr>
                <w:sz w:val="21"/>
                <w:szCs w:val="21"/>
              </w:rPr>
            </w:pPr>
            <w:r w:rsidRPr="006C64F3">
              <w:rPr>
                <w:sz w:val="21"/>
                <w:szCs w:val="21"/>
              </w:rPr>
              <w:t>Seton Harker Heights</w:t>
            </w:r>
          </w:p>
        </w:tc>
        <w:tc>
          <w:tcPr>
            <w:tcW w:w="3235" w:type="dxa"/>
          </w:tcPr>
          <w:p w:rsidR="008472AB" w:rsidRPr="007902C5" w:rsidRDefault="008472AB" w:rsidP="008472AB">
            <w:pPr>
              <w:pStyle w:val="NoSpacing"/>
              <w:rPr>
                <w:color w:val="C00000"/>
                <w:sz w:val="21"/>
                <w:szCs w:val="21"/>
              </w:rPr>
            </w:pPr>
            <w:r>
              <w:rPr>
                <w:color w:val="C00000"/>
                <w:sz w:val="21"/>
                <w:szCs w:val="21"/>
              </w:rPr>
              <w:t>Melissa Lasley</w:t>
            </w:r>
          </w:p>
        </w:tc>
      </w:tr>
      <w:tr w:rsidR="008472AB" w:rsidRPr="0015101B" w:rsidTr="00B4151F">
        <w:tc>
          <w:tcPr>
            <w:tcW w:w="2065" w:type="dxa"/>
          </w:tcPr>
          <w:p w:rsidR="008472AB" w:rsidRDefault="008472AB" w:rsidP="008472AB">
            <w:pPr>
              <w:pStyle w:val="NoSpacing"/>
              <w:rPr>
                <w:sz w:val="21"/>
                <w:szCs w:val="21"/>
              </w:rPr>
            </w:pPr>
            <w:r>
              <w:rPr>
                <w:sz w:val="21"/>
                <w:szCs w:val="21"/>
              </w:rPr>
              <w:t>Baylor Scott &amp; White – Marble Falls</w:t>
            </w:r>
          </w:p>
        </w:tc>
        <w:tc>
          <w:tcPr>
            <w:tcW w:w="3335" w:type="dxa"/>
            <w:vMerge/>
          </w:tcPr>
          <w:p w:rsidR="008472AB" w:rsidRPr="0015101B" w:rsidRDefault="008472AB" w:rsidP="008472AB">
            <w:pPr>
              <w:pStyle w:val="NoSpacing"/>
              <w:jc w:val="center"/>
              <w:rPr>
                <w:b/>
                <w:sz w:val="21"/>
                <w:szCs w:val="21"/>
              </w:rPr>
            </w:pPr>
          </w:p>
        </w:tc>
        <w:tc>
          <w:tcPr>
            <w:tcW w:w="270" w:type="dxa"/>
            <w:vMerge/>
          </w:tcPr>
          <w:p w:rsidR="008472AB" w:rsidRPr="0015101B" w:rsidRDefault="008472AB" w:rsidP="008472AB">
            <w:pPr>
              <w:pStyle w:val="NoSpacing"/>
              <w:jc w:val="center"/>
              <w:rPr>
                <w:b/>
                <w:sz w:val="21"/>
                <w:szCs w:val="21"/>
              </w:rPr>
            </w:pPr>
          </w:p>
        </w:tc>
        <w:tc>
          <w:tcPr>
            <w:tcW w:w="1980" w:type="dxa"/>
          </w:tcPr>
          <w:p w:rsidR="008472AB" w:rsidRPr="006C64F3" w:rsidRDefault="008472AB" w:rsidP="008472AB">
            <w:pPr>
              <w:pStyle w:val="NoSpacing"/>
              <w:rPr>
                <w:sz w:val="21"/>
                <w:szCs w:val="21"/>
              </w:rPr>
            </w:pPr>
            <w:r w:rsidRPr="006C64F3">
              <w:rPr>
                <w:sz w:val="21"/>
                <w:szCs w:val="21"/>
              </w:rPr>
              <w:t>Seton Highland Lakes</w:t>
            </w:r>
          </w:p>
        </w:tc>
        <w:tc>
          <w:tcPr>
            <w:tcW w:w="3235" w:type="dxa"/>
          </w:tcPr>
          <w:p w:rsidR="008472AB" w:rsidRPr="007902C5" w:rsidRDefault="008472AB" w:rsidP="008472AB">
            <w:pPr>
              <w:pStyle w:val="NoSpacing"/>
              <w:rPr>
                <w:color w:val="C00000"/>
                <w:sz w:val="21"/>
                <w:szCs w:val="21"/>
              </w:rPr>
            </w:pPr>
            <w:r>
              <w:rPr>
                <w:color w:val="C00000"/>
                <w:sz w:val="21"/>
                <w:szCs w:val="21"/>
              </w:rPr>
              <w:t>Lydia Long</w:t>
            </w:r>
          </w:p>
        </w:tc>
      </w:tr>
      <w:tr w:rsidR="008472AB" w:rsidRPr="0015101B" w:rsidTr="00B4151F">
        <w:tc>
          <w:tcPr>
            <w:tcW w:w="2065" w:type="dxa"/>
          </w:tcPr>
          <w:p w:rsidR="008472AB" w:rsidRPr="006C64F3" w:rsidRDefault="008472AB" w:rsidP="008472AB">
            <w:pPr>
              <w:pStyle w:val="NoSpacing"/>
              <w:rPr>
                <w:sz w:val="21"/>
                <w:szCs w:val="21"/>
              </w:rPr>
            </w:pPr>
            <w:r>
              <w:rPr>
                <w:sz w:val="21"/>
                <w:szCs w:val="21"/>
              </w:rPr>
              <w:t xml:space="preserve">Baylor </w:t>
            </w:r>
            <w:r w:rsidRPr="006C64F3">
              <w:rPr>
                <w:sz w:val="21"/>
                <w:szCs w:val="21"/>
              </w:rPr>
              <w:t>Scott &amp; White – Memorial</w:t>
            </w:r>
          </w:p>
        </w:tc>
        <w:tc>
          <w:tcPr>
            <w:tcW w:w="3335" w:type="dxa"/>
            <w:vMerge/>
          </w:tcPr>
          <w:p w:rsidR="008472AB" w:rsidRPr="0015101B" w:rsidRDefault="008472AB" w:rsidP="008472AB">
            <w:pPr>
              <w:pStyle w:val="NoSpacing"/>
              <w:jc w:val="center"/>
              <w:rPr>
                <w:b/>
                <w:sz w:val="21"/>
                <w:szCs w:val="21"/>
              </w:rPr>
            </w:pPr>
          </w:p>
        </w:tc>
        <w:tc>
          <w:tcPr>
            <w:tcW w:w="270" w:type="dxa"/>
            <w:vMerge/>
          </w:tcPr>
          <w:p w:rsidR="008472AB" w:rsidRPr="0015101B" w:rsidRDefault="008472AB" w:rsidP="008472AB">
            <w:pPr>
              <w:pStyle w:val="NoSpacing"/>
              <w:jc w:val="center"/>
              <w:rPr>
                <w:b/>
                <w:sz w:val="21"/>
                <w:szCs w:val="21"/>
              </w:rPr>
            </w:pPr>
          </w:p>
        </w:tc>
        <w:tc>
          <w:tcPr>
            <w:tcW w:w="1980" w:type="dxa"/>
          </w:tcPr>
          <w:p w:rsidR="008472AB" w:rsidRPr="006C64F3" w:rsidRDefault="008472AB" w:rsidP="008472AB">
            <w:pPr>
              <w:pStyle w:val="NoSpacing"/>
              <w:rPr>
                <w:sz w:val="21"/>
                <w:szCs w:val="21"/>
              </w:rPr>
            </w:pPr>
            <w:r w:rsidRPr="006C64F3">
              <w:rPr>
                <w:sz w:val="21"/>
                <w:szCs w:val="21"/>
              </w:rPr>
              <w:t>St. David’s Round Rock Medical Center</w:t>
            </w:r>
          </w:p>
        </w:tc>
        <w:tc>
          <w:tcPr>
            <w:tcW w:w="3235" w:type="dxa"/>
          </w:tcPr>
          <w:p w:rsidR="008472AB" w:rsidRPr="006C64F3" w:rsidRDefault="008472AB" w:rsidP="008472AB">
            <w:pPr>
              <w:pStyle w:val="NoSpacing"/>
              <w:rPr>
                <w:color w:val="C00000"/>
                <w:sz w:val="21"/>
                <w:szCs w:val="21"/>
              </w:rPr>
            </w:pPr>
            <w:r>
              <w:rPr>
                <w:color w:val="C00000"/>
                <w:sz w:val="21"/>
                <w:szCs w:val="21"/>
              </w:rPr>
              <w:t>Laura Wiess</w:t>
            </w:r>
          </w:p>
        </w:tc>
      </w:tr>
      <w:tr w:rsidR="008472AB" w:rsidRPr="0015101B" w:rsidTr="00B4151F">
        <w:trPr>
          <w:trHeight w:val="257"/>
        </w:trPr>
        <w:tc>
          <w:tcPr>
            <w:tcW w:w="2065" w:type="dxa"/>
          </w:tcPr>
          <w:p w:rsidR="008472AB" w:rsidRPr="0015101B" w:rsidRDefault="008472AB" w:rsidP="008472AB">
            <w:pPr>
              <w:pStyle w:val="NoSpacing"/>
              <w:rPr>
                <w:sz w:val="21"/>
                <w:szCs w:val="21"/>
              </w:rPr>
            </w:pPr>
            <w:r w:rsidRPr="0015101B">
              <w:rPr>
                <w:sz w:val="21"/>
                <w:szCs w:val="21"/>
              </w:rPr>
              <w:t>Bell County Public Health District</w:t>
            </w:r>
          </w:p>
        </w:tc>
        <w:tc>
          <w:tcPr>
            <w:tcW w:w="3335" w:type="dxa"/>
          </w:tcPr>
          <w:p w:rsidR="008472AB" w:rsidRPr="006C64F3" w:rsidRDefault="008472AB" w:rsidP="008472AB">
            <w:pPr>
              <w:pStyle w:val="NoSpacing"/>
              <w:rPr>
                <w:color w:val="C00000"/>
                <w:sz w:val="21"/>
                <w:szCs w:val="21"/>
              </w:rPr>
            </w:pPr>
            <w:r>
              <w:rPr>
                <w:color w:val="C00000"/>
                <w:sz w:val="21"/>
                <w:szCs w:val="21"/>
              </w:rPr>
              <w:t>Renee Carter</w:t>
            </w: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St. Joseph Regional</w:t>
            </w:r>
            <w:r>
              <w:rPr>
                <w:sz w:val="21"/>
                <w:szCs w:val="21"/>
              </w:rPr>
              <w:t xml:space="preserve"> Health Center</w:t>
            </w:r>
          </w:p>
        </w:tc>
        <w:tc>
          <w:tcPr>
            <w:tcW w:w="3235" w:type="dxa"/>
          </w:tcPr>
          <w:p w:rsidR="008472AB" w:rsidRPr="006C64F3" w:rsidRDefault="008472AB" w:rsidP="008472AB">
            <w:pPr>
              <w:pStyle w:val="NoSpacing"/>
              <w:rPr>
                <w:color w:val="C00000"/>
                <w:sz w:val="21"/>
                <w:szCs w:val="21"/>
              </w:rPr>
            </w:pPr>
            <w:r>
              <w:rPr>
                <w:color w:val="C00000"/>
                <w:sz w:val="21"/>
                <w:szCs w:val="21"/>
              </w:rPr>
              <w:t>Casey Hilbun</w:t>
            </w:r>
          </w:p>
        </w:tc>
      </w:tr>
      <w:tr w:rsidR="008472AB" w:rsidRPr="0015101B" w:rsidTr="00B4151F">
        <w:trPr>
          <w:trHeight w:val="257"/>
        </w:trPr>
        <w:tc>
          <w:tcPr>
            <w:tcW w:w="2065" w:type="dxa"/>
          </w:tcPr>
          <w:p w:rsidR="008472AB" w:rsidRPr="0015101B" w:rsidRDefault="008472AB" w:rsidP="008472AB">
            <w:pPr>
              <w:pStyle w:val="NoSpacing"/>
              <w:rPr>
                <w:sz w:val="21"/>
                <w:szCs w:val="21"/>
              </w:rPr>
            </w:pPr>
            <w:r w:rsidRPr="0015101B">
              <w:rPr>
                <w:sz w:val="21"/>
                <w:szCs w:val="21"/>
              </w:rPr>
              <w:t>Bluebonnet Trails</w:t>
            </w:r>
          </w:p>
        </w:tc>
        <w:tc>
          <w:tcPr>
            <w:tcW w:w="3335" w:type="dxa"/>
          </w:tcPr>
          <w:p w:rsidR="008472AB" w:rsidRPr="006C64F3" w:rsidRDefault="008472AB" w:rsidP="008472AB">
            <w:pPr>
              <w:pStyle w:val="NoSpacing"/>
              <w:rPr>
                <w:color w:val="C00000"/>
                <w:sz w:val="21"/>
                <w:szCs w:val="21"/>
              </w:rPr>
            </w:pPr>
            <w:r>
              <w:rPr>
                <w:color w:val="C00000"/>
                <w:sz w:val="21"/>
                <w:szCs w:val="21"/>
              </w:rPr>
              <w:t>Danielle Varga</w:t>
            </w: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Pr>
                <w:sz w:val="21"/>
                <w:szCs w:val="21"/>
              </w:rPr>
              <w:t>St. Joseph Regional (College Station)</w:t>
            </w:r>
          </w:p>
        </w:tc>
        <w:tc>
          <w:tcPr>
            <w:tcW w:w="3235" w:type="dxa"/>
          </w:tcPr>
          <w:p w:rsidR="008472AB" w:rsidRPr="006C64F3" w:rsidRDefault="008472AB" w:rsidP="008472AB">
            <w:pPr>
              <w:pStyle w:val="NoSpacing"/>
              <w:rPr>
                <w:color w:val="C00000"/>
                <w:sz w:val="21"/>
                <w:szCs w:val="21"/>
              </w:rPr>
            </w:pPr>
            <w:r>
              <w:rPr>
                <w:color w:val="C00000"/>
                <w:sz w:val="21"/>
                <w:szCs w:val="21"/>
              </w:rPr>
              <w:t>Casey Hilbun</w:t>
            </w:r>
          </w:p>
        </w:tc>
      </w:tr>
      <w:tr w:rsidR="008472AB" w:rsidRPr="0015101B" w:rsidTr="00B4151F">
        <w:trPr>
          <w:trHeight w:val="257"/>
        </w:trPr>
        <w:tc>
          <w:tcPr>
            <w:tcW w:w="2065" w:type="dxa"/>
          </w:tcPr>
          <w:p w:rsidR="008472AB" w:rsidRPr="0015101B" w:rsidRDefault="008472AB" w:rsidP="008472AB">
            <w:pPr>
              <w:pStyle w:val="NoSpacing"/>
              <w:rPr>
                <w:sz w:val="21"/>
                <w:szCs w:val="21"/>
              </w:rPr>
            </w:pPr>
            <w:r w:rsidRPr="0015101B">
              <w:rPr>
                <w:sz w:val="21"/>
                <w:szCs w:val="21"/>
              </w:rPr>
              <w:t xml:space="preserve">Brazos County Health District </w:t>
            </w:r>
          </w:p>
        </w:tc>
        <w:tc>
          <w:tcPr>
            <w:tcW w:w="3335" w:type="dxa"/>
          </w:tcPr>
          <w:p w:rsidR="008472AB" w:rsidRPr="006C64F3" w:rsidRDefault="008472AB" w:rsidP="008472AB">
            <w:pPr>
              <w:pStyle w:val="NoSpacing"/>
              <w:rPr>
                <w:color w:val="C00000"/>
                <w:sz w:val="21"/>
                <w:szCs w:val="21"/>
              </w:rPr>
            </w:pPr>
            <w:r>
              <w:rPr>
                <w:color w:val="C00000"/>
                <w:sz w:val="21"/>
                <w:szCs w:val="21"/>
              </w:rPr>
              <w:t>Sara Mendez</w:t>
            </w: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St. Luke’s</w:t>
            </w:r>
          </w:p>
        </w:tc>
        <w:tc>
          <w:tcPr>
            <w:tcW w:w="3235" w:type="dxa"/>
          </w:tcPr>
          <w:p w:rsidR="008472AB" w:rsidRDefault="008472AB" w:rsidP="008472AB">
            <w:pPr>
              <w:pStyle w:val="NoSpacing"/>
              <w:rPr>
                <w:color w:val="C00000"/>
                <w:sz w:val="21"/>
                <w:szCs w:val="21"/>
              </w:rPr>
            </w:pPr>
            <w:r>
              <w:rPr>
                <w:color w:val="C00000"/>
                <w:sz w:val="21"/>
                <w:szCs w:val="21"/>
              </w:rPr>
              <w:t>Bernie Chance</w:t>
            </w:r>
          </w:p>
          <w:p w:rsidR="008472AB" w:rsidRPr="006C64F3" w:rsidRDefault="008472AB" w:rsidP="008472AB">
            <w:pPr>
              <w:pStyle w:val="NoSpacing"/>
              <w:rPr>
                <w:color w:val="C00000"/>
                <w:sz w:val="21"/>
                <w:szCs w:val="21"/>
              </w:rPr>
            </w:pPr>
            <w:r>
              <w:rPr>
                <w:color w:val="C00000"/>
                <w:sz w:val="21"/>
                <w:szCs w:val="21"/>
              </w:rPr>
              <w:t>Christa Williams</w:t>
            </w:r>
          </w:p>
        </w:tc>
      </w:tr>
      <w:tr w:rsidR="008472AB" w:rsidRPr="0015101B" w:rsidTr="00B4151F">
        <w:trPr>
          <w:trHeight w:val="257"/>
        </w:trPr>
        <w:tc>
          <w:tcPr>
            <w:tcW w:w="2065" w:type="dxa"/>
          </w:tcPr>
          <w:p w:rsidR="008472AB" w:rsidRPr="0015101B" w:rsidRDefault="008472AB" w:rsidP="008472AB">
            <w:pPr>
              <w:pStyle w:val="NoSpacing"/>
              <w:rPr>
                <w:sz w:val="21"/>
                <w:szCs w:val="21"/>
              </w:rPr>
            </w:pPr>
            <w:r>
              <w:rPr>
                <w:sz w:val="21"/>
                <w:szCs w:val="21"/>
              </w:rPr>
              <w:t>Cedar Park Regional Medical Center</w:t>
            </w:r>
          </w:p>
        </w:tc>
        <w:tc>
          <w:tcPr>
            <w:tcW w:w="3335" w:type="dxa"/>
          </w:tcPr>
          <w:p w:rsidR="008472AB" w:rsidRPr="006C64F3" w:rsidRDefault="008472AB" w:rsidP="008472AB">
            <w:pPr>
              <w:pStyle w:val="NoSpacing"/>
              <w:rPr>
                <w:color w:val="C00000"/>
                <w:sz w:val="21"/>
                <w:szCs w:val="21"/>
              </w:rPr>
            </w:pPr>
          </w:p>
        </w:tc>
        <w:tc>
          <w:tcPr>
            <w:tcW w:w="270" w:type="dxa"/>
            <w:vMerge/>
          </w:tcPr>
          <w:p w:rsidR="008472AB" w:rsidRPr="006C64F3" w:rsidRDefault="008472AB" w:rsidP="008472AB">
            <w:pPr>
              <w:pStyle w:val="NoSpacing"/>
              <w:rPr>
                <w:color w:val="C00000"/>
                <w:sz w:val="21"/>
                <w:szCs w:val="21"/>
              </w:rPr>
            </w:pPr>
          </w:p>
        </w:tc>
        <w:tc>
          <w:tcPr>
            <w:tcW w:w="1980" w:type="dxa"/>
          </w:tcPr>
          <w:p w:rsidR="008472AB" w:rsidRDefault="008472AB" w:rsidP="008472AB">
            <w:pPr>
              <w:pStyle w:val="NoSpacing"/>
              <w:rPr>
                <w:sz w:val="21"/>
                <w:szCs w:val="21"/>
              </w:rPr>
            </w:pPr>
            <w:r w:rsidRPr="006C64F3">
              <w:rPr>
                <w:sz w:val="21"/>
                <w:szCs w:val="21"/>
              </w:rPr>
              <w:t xml:space="preserve">Texas A&amp;M Physicians </w:t>
            </w:r>
          </w:p>
          <w:p w:rsidR="008472AB" w:rsidRPr="006C64F3" w:rsidRDefault="008472AB" w:rsidP="008472AB">
            <w:pPr>
              <w:pStyle w:val="NoSpacing"/>
              <w:rPr>
                <w:sz w:val="21"/>
                <w:szCs w:val="21"/>
              </w:rPr>
            </w:pPr>
          </w:p>
        </w:tc>
        <w:tc>
          <w:tcPr>
            <w:tcW w:w="3235" w:type="dxa"/>
          </w:tcPr>
          <w:p w:rsidR="008472AB" w:rsidRPr="006C64F3" w:rsidRDefault="008472AB" w:rsidP="008472AB">
            <w:pPr>
              <w:pStyle w:val="NoSpacing"/>
              <w:rPr>
                <w:color w:val="C00000"/>
                <w:sz w:val="21"/>
                <w:szCs w:val="21"/>
              </w:rPr>
            </w:pPr>
            <w:r>
              <w:rPr>
                <w:color w:val="C00000"/>
                <w:sz w:val="21"/>
                <w:szCs w:val="21"/>
              </w:rPr>
              <w:t>Leigh Rhodes</w:t>
            </w:r>
          </w:p>
        </w:tc>
      </w:tr>
      <w:tr w:rsidR="008472AB" w:rsidRPr="0015101B" w:rsidTr="00B4151F">
        <w:tc>
          <w:tcPr>
            <w:tcW w:w="2065" w:type="dxa"/>
          </w:tcPr>
          <w:p w:rsidR="008472AB" w:rsidRPr="0015101B" w:rsidRDefault="008472AB" w:rsidP="008472AB">
            <w:pPr>
              <w:pStyle w:val="NoSpacing"/>
              <w:rPr>
                <w:sz w:val="21"/>
                <w:szCs w:val="21"/>
              </w:rPr>
            </w:pPr>
            <w:r w:rsidRPr="0015101B">
              <w:rPr>
                <w:sz w:val="21"/>
                <w:szCs w:val="21"/>
              </w:rPr>
              <w:t>Central Counties Services</w:t>
            </w:r>
          </w:p>
        </w:tc>
        <w:tc>
          <w:tcPr>
            <w:tcW w:w="3335" w:type="dxa"/>
          </w:tcPr>
          <w:p w:rsidR="008472AB" w:rsidRPr="006C64F3" w:rsidRDefault="008472AB" w:rsidP="008472AB">
            <w:pPr>
              <w:pStyle w:val="NoSpacing"/>
              <w:rPr>
                <w:color w:val="C00000"/>
                <w:sz w:val="21"/>
                <w:szCs w:val="21"/>
              </w:rPr>
            </w:pPr>
            <w:r>
              <w:rPr>
                <w:color w:val="C00000"/>
                <w:sz w:val="21"/>
                <w:szCs w:val="21"/>
              </w:rPr>
              <w:t>Tia Mays</w:t>
            </w: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Tri-County Behavioral Healthcare</w:t>
            </w:r>
          </w:p>
        </w:tc>
        <w:tc>
          <w:tcPr>
            <w:tcW w:w="3235" w:type="dxa"/>
          </w:tcPr>
          <w:p w:rsidR="008472AB" w:rsidRPr="006C64F3" w:rsidRDefault="008472AB" w:rsidP="008472AB">
            <w:pPr>
              <w:pStyle w:val="NoSpacing"/>
              <w:rPr>
                <w:color w:val="C00000"/>
                <w:sz w:val="21"/>
                <w:szCs w:val="21"/>
              </w:rPr>
            </w:pPr>
            <w:r>
              <w:rPr>
                <w:color w:val="C00000"/>
                <w:sz w:val="21"/>
                <w:szCs w:val="21"/>
              </w:rPr>
              <w:t>Cynthia Peterson</w:t>
            </w:r>
          </w:p>
        </w:tc>
      </w:tr>
      <w:tr w:rsidR="008472AB" w:rsidRPr="0015101B" w:rsidTr="00B4151F">
        <w:tc>
          <w:tcPr>
            <w:tcW w:w="2065" w:type="dxa"/>
          </w:tcPr>
          <w:p w:rsidR="008472AB" w:rsidRPr="0015101B" w:rsidRDefault="008472AB" w:rsidP="008472AB">
            <w:pPr>
              <w:pStyle w:val="NoSpacing"/>
              <w:rPr>
                <w:sz w:val="21"/>
                <w:szCs w:val="21"/>
              </w:rPr>
            </w:pPr>
            <w:r w:rsidRPr="0015101B">
              <w:rPr>
                <w:sz w:val="21"/>
                <w:szCs w:val="21"/>
              </w:rPr>
              <w:t>Conroe Regional Medical Center  &amp; Kingwood</w:t>
            </w:r>
          </w:p>
        </w:tc>
        <w:tc>
          <w:tcPr>
            <w:tcW w:w="3335" w:type="dxa"/>
          </w:tcPr>
          <w:p w:rsidR="008472AB" w:rsidRPr="006C64F3" w:rsidRDefault="008472AB" w:rsidP="008472AB">
            <w:pPr>
              <w:pStyle w:val="NoSpacing"/>
              <w:rPr>
                <w:color w:val="C00000"/>
                <w:sz w:val="21"/>
                <w:szCs w:val="21"/>
              </w:rPr>
            </w:pP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Williamson County and Cities Health District</w:t>
            </w:r>
          </w:p>
        </w:tc>
        <w:tc>
          <w:tcPr>
            <w:tcW w:w="3235" w:type="dxa"/>
          </w:tcPr>
          <w:p w:rsidR="008472AB" w:rsidRDefault="008472AB" w:rsidP="008472AB">
            <w:pPr>
              <w:pStyle w:val="NoSpacing"/>
              <w:rPr>
                <w:color w:val="C00000"/>
                <w:sz w:val="21"/>
                <w:szCs w:val="21"/>
              </w:rPr>
            </w:pPr>
            <w:r>
              <w:rPr>
                <w:color w:val="C00000"/>
                <w:sz w:val="21"/>
                <w:szCs w:val="21"/>
              </w:rPr>
              <w:t>Melissa Tung</w:t>
            </w:r>
          </w:p>
          <w:p w:rsidR="008472AB" w:rsidRPr="006C64F3" w:rsidRDefault="008472AB" w:rsidP="008472AB">
            <w:pPr>
              <w:pStyle w:val="NoSpacing"/>
              <w:rPr>
                <w:color w:val="C00000"/>
                <w:sz w:val="21"/>
                <w:szCs w:val="21"/>
              </w:rPr>
            </w:pPr>
            <w:r>
              <w:rPr>
                <w:color w:val="C00000"/>
                <w:sz w:val="21"/>
                <w:szCs w:val="21"/>
              </w:rPr>
              <w:t>Zeal Gandhi</w:t>
            </w:r>
          </w:p>
        </w:tc>
      </w:tr>
      <w:tr w:rsidR="008472AB" w:rsidRPr="0015101B" w:rsidTr="00B4151F">
        <w:tc>
          <w:tcPr>
            <w:tcW w:w="2065" w:type="dxa"/>
          </w:tcPr>
          <w:p w:rsidR="008472AB" w:rsidRPr="0015101B" w:rsidRDefault="008472AB" w:rsidP="008472AB">
            <w:pPr>
              <w:pStyle w:val="NoSpacing"/>
              <w:rPr>
                <w:sz w:val="21"/>
                <w:szCs w:val="21"/>
              </w:rPr>
            </w:pPr>
            <w:r w:rsidRPr="0015101B">
              <w:rPr>
                <w:sz w:val="21"/>
                <w:szCs w:val="21"/>
              </w:rPr>
              <w:t>Huntsville Memorial Hospital</w:t>
            </w:r>
          </w:p>
        </w:tc>
        <w:tc>
          <w:tcPr>
            <w:tcW w:w="3335" w:type="dxa"/>
          </w:tcPr>
          <w:p w:rsidR="008472AB" w:rsidRDefault="008472AB" w:rsidP="008472AB">
            <w:pPr>
              <w:pStyle w:val="NoSpacing"/>
              <w:rPr>
                <w:color w:val="C00000"/>
                <w:sz w:val="21"/>
                <w:szCs w:val="21"/>
              </w:rPr>
            </w:pPr>
            <w:r>
              <w:rPr>
                <w:color w:val="C00000"/>
                <w:sz w:val="21"/>
                <w:szCs w:val="21"/>
              </w:rPr>
              <w:t>Ryann Granzin</w:t>
            </w:r>
          </w:p>
          <w:p w:rsidR="008472AB" w:rsidRPr="006C64F3" w:rsidRDefault="008472AB" w:rsidP="008472AB">
            <w:pPr>
              <w:pStyle w:val="NoSpacing"/>
              <w:rPr>
                <w:color w:val="C00000"/>
                <w:sz w:val="21"/>
                <w:szCs w:val="21"/>
              </w:rPr>
            </w:pPr>
            <w:r>
              <w:rPr>
                <w:color w:val="C00000"/>
                <w:sz w:val="21"/>
                <w:szCs w:val="21"/>
              </w:rPr>
              <w:t>Kristin Mizrany</w:t>
            </w: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RHP 8 Anchor Team</w:t>
            </w:r>
          </w:p>
        </w:tc>
        <w:tc>
          <w:tcPr>
            <w:tcW w:w="3235" w:type="dxa"/>
          </w:tcPr>
          <w:p w:rsidR="008472AB" w:rsidRPr="006C64F3" w:rsidRDefault="008472AB" w:rsidP="008472AB">
            <w:pPr>
              <w:pStyle w:val="NoSpacing"/>
              <w:rPr>
                <w:color w:val="C00000"/>
                <w:sz w:val="21"/>
                <w:szCs w:val="21"/>
              </w:rPr>
            </w:pPr>
            <w:r>
              <w:rPr>
                <w:color w:val="C00000"/>
                <w:sz w:val="21"/>
                <w:szCs w:val="21"/>
              </w:rPr>
              <w:t>Shawna Jiles</w:t>
            </w:r>
          </w:p>
        </w:tc>
      </w:tr>
      <w:tr w:rsidR="008472AB" w:rsidRPr="0015101B" w:rsidTr="00B4151F">
        <w:trPr>
          <w:trHeight w:val="608"/>
        </w:trPr>
        <w:tc>
          <w:tcPr>
            <w:tcW w:w="2065" w:type="dxa"/>
          </w:tcPr>
          <w:p w:rsidR="008472AB" w:rsidRPr="0015101B" w:rsidRDefault="008472AB" w:rsidP="008472AB">
            <w:pPr>
              <w:pStyle w:val="NoSpacing"/>
              <w:rPr>
                <w:sz w:val="21"/>
                <w:szCs w:val="21"/>
              </w:rPr>
            </w:pPr>
            <w:r>
              <w:rPr>
                <w:sz w:val="21"/>
                <w:szCs w:val="21"/>
              </w:rPr>
              <w:t>Metroplex</w:t>
            </w:r>
          </w:p>
        </w:tc>
        <w:tc>
          <w:tcPr>
            <w:tcW w:w="3335" w:type="dxa"/>
          </w:tcPr>
          <w:p w:rsidR="008472AB" w:rsidRPr="006C64F3" w:rsidRDefault="008472AB" w:rsidP="008472AB">
            <w:pPr>
              <w:pStyle w:val="NoSpacing"/>
              <w:rPr>
                <w:color w:val="C00000"/>
                <w:sz w:val="21"/>
                <w:szCs w:val="21"/>
              </w:rPr>
            </w:pPr>
          </w:p>
        </w:tc>
        <w:tc>
          <w:tcPr>
            <w:tcW w:w="270" w:type="dxa"/>
            <w:vMerge/>
          </w:tcPr>
          <w:p w:rsidR="008472AB" w:rsidRPr="006C64F3" w:rsidRDefault="008472AB" w:rsidP="008472AB">
            <w:pPr>
              <w:pStyle w:val="NoSpacing"/>
              <w:rPr>
                <w:color w:val="C00000"/>
                <w:sz w:val="21"/>
                <w:szCs w:val="21"/>
              </w:rPr>
            </w:pPr>
          </w:p>
        </w:tc>
        <w:tc>
          <w:tcPr>
            <w:tcW w:w="1980" w:type="dxa"/>
          </w:tcPr>
          <w:p w:rsidR="008472AB" w:rsidRPr="006C64F3" w:rsidRDefault="008472AB" w:rsidP="008472AB">
            <w:pPr>
              <w:pStyle w:val="NoSpacing"/>
              <w:rPr>
                <w:sz w:val="21"/>
                <w:szCs w:val="21"/>
              </w:rPr>
            </w:pPr>
            <w:r w:rsidRPr="006C64F3">
              <w:rPr>
                <w:sz w:val="21"/>
                <w:szCs w:val="21"/>
              </w:rPr>
              <w:t>RHP 17 Anchor Team</w:t>
            </w:r>
          </w:p>
        </w:tc>
        <w:tc>
          <w:tcPr>
            <w:tcW w:w="3235" w:type="dxa"/>
          </w:tcPr>
          <w:p w:rsidR="008472AB" w:rsidRPr="006C64F3" w:rsidRDefault="008472AB" w:rsidP="008472AB">
            <w:pPr>
              <w:pStyle w:val="NoSpacing"/>
              <w:rPr>
                <w:color w:val="C00000"/>
                <w:sz w:val="21"/>
                <w:szCs w:val="21"/>
              </w:rPr>
            </w:pPr>
            <w:r>
              <w:rPr>
                <w:color w:val="C00000"/>
                <w:sz w:val="21"/>
                <w:szCs w:val="21"/>
              </w:rPr>
              <w:t>Shayna Spurlin</w:t>
            </w:r>
          </w:p>
        </w:tc>
      </w:tr>
    </w:tbl>
    <w:p w:rsidR="00B4151F" w:rsidRDefault="00B4151F" w:rsidP="00B4151F">
      <w:pPr>
        <w:spacing w:line="240" w:lineRule="auto"/>
        <w:rPr>
          <w:rFonts w:asciiTheme="minorHAnsi" w:hAnsiTheme="minorHAnsi" w:cstheme="minorHAnsi"/>
          <w:b/>
          <w:sz w:val="36"/>
          <w:szCs w:val="36"/>
        </w:rPr>
      </w:pPr>
    </w:p>
    <w:p w:rsidR="007F6CDF" w:rsidRDefault="00B4151F" w:rsidP="00B4151F">
      <w:pPr>
        <w:spacing w:line="240" w:lineRule="auto"/>
        <w:jc w:val="center"/>
        <w:rPr>
          <w:rFonts w:asciiTheme="minorHAnsi" w:hAnsiTheme="minorHAnsi" w:cstheme="minorHAnsi"/>
          <w:b/>
          <w:sz w:val="36"/>
          <w:szCs w:val="36"/>
        </w:rPr>
      </w:pPr>
      <w:r w:rsidRPr="0026690A">
        <w:rPr>
          <w:rFonts w:asciiTheme="minorHAnsi" w:hAnsiTheme="minorHAnsi" w:cstheme="minorHAnsi"/>
          <w:b/>
          <w:sz w:val="36"/>
          <w:szCs w:val="36"/>
        </w:rPr>
        <w:t>ATTENDANCE</w:t>
      </w:r>
    </w:p>
    <w:p w:rsidR="00B4151F" w:rsidRPr="00B4151F" w:rsidRDefault="00B4151F" w:rsidP="00B4151F">
      <w:pPr>
        <w:spacing w:line="240" w:lineRule="auto"/>
        <w:rPr>
          <w:rFonts w:asciiTheme="minorHAnsi" w:hAnsiTheme="minorHAnsi" w:cstheme="minorHAnsi"/>
          <w:b/>
          <w:sz w:val="36"/>
          <w:szCs w:val="36"/>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3D427F" w:rsidRDefault="003D427F">
      <w:pPr>
        <w:spacing w:after="0" w:line="240" w:lineRule="auto"/>
        <w:rPr>
          <w:rFonts w:ascii="Times New Roman" w:hAnsi="Times New Roman"/>
          <w:b/>
        </w:rPr>
      </w:pPr>
      <w:r>
        <w:rPr>
          <w:rFonts w:ascii="Times New Roman" w:hAnsi="Times New Roman"/>
          <w:b/>
        </w:rPr>
        <w:br w:type="page"/>
      </w:r>
    </w:p>
    <w:p w:rsidR="007F6CDF" w:rsidRDefault="0057607E" w:rsidP="007F6CDF">
      <w:pPr>
        <w:spacing w:after="0"/>
        <w:ind w:left="3600" w:firstLine="720"/>
        <w:rPr>
          <w:rFonts w:ascii="Times New Roman" w:hAnsi="Times New Roman"/>
          <w:b/>
        </w:rPr>
      </w:pPr>
      <w:r>
        <w:rPr>
          <w:rFonts w:ascii="Times New Roman" w:hAnsi="Times New Roman"/>
          <w:b/>
        </w:rPr>
        <w:lastRenderedPageBreak/>
        <w:t>Meeting Minutes</w:t>
      </w:r>
    </w:p>
    <w:p w:rsidR="0057607E" w:rsidRPr="002E50AF" w:rsidRDefault="0057607E" w:rsidP="007F6CDF">
      <w:pPr>
        <w:spacing w:after="0"/>
        <w:ind w:left="3600" w:firstLine="720"/>
        <w:rPr>
          <w:rFonts w:ascii="Times New Roman" w:hAnsi="Times New Roman"/>
          <w:b/>
        </w:rPr>
      </w:pPr>
    </w:p>
    <w:p w:rsidR="00E42AB6" w:rsidRPr="002E50AF"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Welcome and Introductions/Roll Call  </w:t>
      </w:r>
    </w:p>
    <w:p w:rsidR="00E42AB6" w:rsidRDefault="00E42AB6" w:rsidP="00E42AB6">
      <w:pPr>
        <w:spacing w:after="0" w:line="240" w:lineRule="auto"/>
        <w:rPr>
          <w:rFonts w:ascii="Times New Roman" w:hAnsi="Times New Roman"/>
          <w:b/>
        </w:rPr>
      </w:pPr>
    </w:p>
    <w:p w:rsidR="00E42AB6" w:rsidRPr="002E50AF" w:rsidRDefault="00E42AB6" w:rsidP="00E42AB6">
      <w:pPr>
        <w:spacing w:after="0" w:line="240" w:lineRule="auto"/>
        <w:rPr>
          <w:rFonts w:ascii="Times New Roman" w:hAnsi="Times New Roman"/>
          <w:b/>
        </w:rPr>
      </w:pPr>
    </w:p>
    <w:p w:rsidR="00E42AB6" w:rsidRPr="002E50AF"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Raise Performance – Focus Area and Open Discussion </w:t>
      </w:r>
    </w:p>
    <w:p w:rsidR="00BA62F0" w:rsidRDefault="005D1CD7" w:rsidP="00BA62F0">
      <w:pPr>
        <w:numPr>
          <w:ilvl w:val="1"/>
          <w:numId w:val="38"/>
        </w:numPr>
        <w:spacing w:after="0" w:line="240" w:lineRule="auto"/>
        <w:ind w:left="810" w:hanging="270"/>
        <w:rPr>
          <w:rFonts w:ascii="Times New Roman" w:hAnsi="Times New Roman"/>
        </w:rPr>
      </w:pPr>
      <w:r>
        <w:rPr>
          <w:rFonts w:ascii="Times New Roman" w:hAnsi="Times New Roman"/>
          <w:b/>
          <w:color w:val="1F497D" w:themeColor="text2"/>
        </w:rPr>
        <w:t xml:space="preserve">October </w:t>
      </w:r>
      <w:r w:rsidR="00E42AB6">
        <w:rPr>
          <w:rFonts w:ascii="Times New Roman" w:hAnsi="Times New Roman"/>
          <w:b/>
          <w:color w:val="1F497D" w:themeColor="text2"/>
        </w:rPr>
        <w:t>Spotlight</w:t>
      </w:r>
      <w:r w:rsidR="00E42AB6" w:rsidRPr="002E50AF">
        <w:rPr>
          <w:rFonts w:ascii="Times New Roman" w:hAnsi="Times New Roman"/>
          <w:b/>
          <w:color w:val="1F497D" w:themeColor="text2"/>
        </w:rPr>
        <w:t>:</w:t>
      </w:r>
      <w:r w:rsidR="00E42AB6" w:rsidRPr="002E50AF">
        <w:rPr>
          <w:rFonts w:ascii="Times New Roman" w:hAnsi="Times New Roman"/>
        </w:rPr>
        <w:t xml:space="preserve"> </w:t>
      </w:r>
      <w:r>
        <w:rPr>
          <w:rFonts w:ascii="Times New Roman" w:hAnsi="Times New Roman"/>
        </w:rPr>
        <w:t xml:space="preserve">The Anchor Team reviewed DY9 October Reporting requirements including any remaining DY8 Carryforward, reporting of any Provisional Approvals from April, Category A requirements and Category B accommodations. </w:t>
      </w:r>
    </w:p>
    <w:p w:rsidR="00BA62F0" w:rsidRDefault="00BA62F0" w:rsidP="00BA62F0">
      <w:pPr>
        <w:spacing w:after="0" w:line="240" w:lineRule="auto"/>
        <w:ind w:left="540"/>
        <w:rPr>
          <w:rFonts w:ascii="Times New Roman" w:hAnsi="Times New Roman"/>
        </w:rPr>
      </w:pPr>
    </w:p>
    <w:p w:rsidR="00991492" w:rsidRPr="00991492" w:rsidRDefault="00E42AB6" w:rsidP="00991492">
      <w:pPr>
        <w:numPr>
          <w:ilvl w:val="1"/>
          <w:numId w:val="38"/>
        </w:numPr>
        <w:spacing w:after="0" w:line="240" w:lineRule="auto"/>
        <w:ind w:left="810" w:hanging="270"/>
        <w:rPr>
          <w:rFonts w:ascii="Times New Roman" w:hAnsi="Times New Roman"/>
        </w:rPr>
      </w:pPr>
      <w:r w:rsidRPr="00A962FE">
        <w:rPr>
          <w:rFonts w:ascii="Times New Roman" w:hAnsi="Times New Roman"/>
          <w:b/>
          <w:color w:val="1F497D" w:themeColor="text2"/>
        </w:rPr>
        <w:t xml:space="preserve">Open Discussion: </w:t>
      </w:r>
      <w:r w:rsidRPr="00A962FE">
        <w:rPr>
          <w:rFonts w:ascii="Times New Roman" w:hAnsi="Times New Roman"/>
        </w:rPr>
        <w:t xml:space="preserve"> Participants </w:t>
      </w:r>
      <w:r w:rsidR="00FB01C5">
        <w:rPr>
          <w:rFonts w:ascii="Times New Roman" w:hAnsi="Times New Roman"/>
        </w:rPr>
        <w:t>had</w:t>
      </w:r>
      <w:r w:rsidRPr="00A962FE">
        <w:rPr>
          <w:rFonts w:ascii="Times New Roman" w:hAnsi="Times New Roman"/>
        </w:rPr>
        <w:t xml:space="preserve"> an opportunity to pose questions </w:t>
      </w:r>
      <w:r w:rsidR="00991492" w:rsidRPr="00991492">
        <w:rPr>
          <w:rFonts w:ascii="Times New Roman" w:hAnsi="Times New Roman"/>
        </w:rPr>
        <w:t>to the Anchor Team and the group related to the requirements for completing October DY9 Round 2 Reporting, and clarifications following the HHSC reporting webinar</w:t>
      </w:r>
    </w:p>
    <w:p w:rsidR="00991492" w:rsidRPr="00991492" w:rsidRDefault="00991492" w:rsidP="00991492">
      <w:pPr>
        <w:spacing w:after="0" w:line="240" w:lineRule="auto"/>
        <w:ind w:left="810" w:hanging="270"/>
        <w:rPr>
          <w:rFonts w:ascii="Times New Roman" w:hAnsi="Times New Roman"/>
        </w:rPr>
      </w:pPr>
    </w:p>
    <w:p w:rsidR="00991492" w:rsidRPr="00991492" w:rsidRDefault="00991492" w:rsidP="00991492">
      <w:pPr>
        <w:spacing w:after="0" w:line="240" w:lineRule="auto"/>
        <w:ind w:left="810" w:hanging="270"/>
        <w:rPr>
          <w:rFonts w:ascii="Times New Roman" w:hAnsi="Times New Roman"/>
        </w:rPr>
      </w:pPr>
      <w:r w:rsidRPr="00991492">
        <w:rPr>
          <w:rFonts w:ascii="Times New Roman" w:hAnsi="Times New Roman"/>
        </w:rPr>
        <w:t xml:space="preserve">    Participants </w:t>
      </w:r>
      <w:r>
        <w:rPr>
          <w:rFonts w:ascii="Times New Roman" w:hAnsi="Times New Roman"/>
        </w:rPr>
        <w:t>had</w:t>
      </w:r>
      <w:r w:rsidRPr="00991492">
        <w:rPr>
          <w:rFonts w:ascii="Times New Roman" w:hAnsi="Times New Roman"/>
        </w:rPr>
        <w:t xml:space="preserve"> an opportunity, if desired, to pose questions to peers and similar organizations related to reporting analysis, methods and challenges, including those related to the COVID-19 pandemic impacting staff, resources and data. </w:t>
      </w:r>
    </w:p>
    <w:p w:rsidR="00E42AB6" w:rsidRPr="003B5389" w:rsidRDefault="00624DE6" w:rsidP="00D66F5A">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BC3410">
        <w:rPr>
          <w:rFonts w:ascii="Times New Roman" w:hAnsi="Times New Roman"/>
        </w:rPr>
        <w:t>COVID-19 telemedicine accommodations, have they said anything about accommodations about hospital safety or maternal safety measures that have been impacted negatively? Other accommodations for goal changes?</w:t>
      </w:r>
    </w:p>
    <w:p w:rsidR="00191FDF" w:rsidRPr="00BC3410" w:rsidRDefault="003B5389" w:rsidP="001E6554">
      <w:pPr>
        <w:numPr>
          <w:ilvl w:val="3"/>
          <w:numId w:val="38"/>
        </w:numPr>
        <w:spacing w:after="0" w:line="240" w:lineRule="auto"/>
        <w:rPr>
          <w:rFonts w:ascii="Times New Roman" w:hAnsi="Times New Roman"/>
          <w:b/>
        </w:rPr>
      </w:pPr>
      <w:r w:rsidRPr="00991492">
        <w:rPr>
          <w:rFonts w:ascii="Times New Roman" w:hAnsi="Times New Roman"/>
        </w:rPr>
        <w:t xml:space="preserve">Answer from Anchor: </w:t>
      </w:r>
      <w:r w:rsidR="00BC3410">
        <w:rPr>
          <w:rFonts w:ascii="Times New Roman" w:hAnsi="Times New Roman"/>
        </w:rPr>
        <w:t xml:space="preserve">We have not heard anything specific about goal changes. We have heard others voice concerns about those measures though. They have already outlines accommodations about achievement </w:t>
      </w:r>
      <w:bookmarkStart w:id="0" w:name="_GoBack"/>
      <w:bookmarkEnd w:id="0"/>
      <w:r w:rsidR="00BC3410">
        <w:rPr>
          <w:rFonts w:ascii="Times New Roman" w:hAnsi="Times New Roman"/>
        </w:rPr>
        <w:t xml:space="preserve">for 2020. </w:t>
      </w:r>
    </w:p>
    <w:p w:rsidR="00BC3410" w:rsidRPr="00BC3410" w:rsidRDefault="00BC3410" w:rsidP="00BC3410">
      <w:pPr>
        <w:numPr>
          <w:ilvl w:val="2"/>
          <w:numId w:val="38"/>
        </w:numPr>
        <w:spacing w:after="0" w:line="240" w:lineRule="auto"/>
        <w:rPr>
          <w:rFonts w:ascii="Times New Roman" w:hAnsi="Times New Roman"/>
          <w:b/>
        </w:rPr>
      </w:pPr>
      <w:r>
        <w:rPr>
          <w:rFonts w:ascii="Times New Roman" w:hAnsi="Times New Roman"/>
        </w:rPr>
        <w:t>Question from Provider: What about for 2021, since COVID-19 doesn’t look like it is going anywhere?</w:t>
      </w:r>
    </w:p>
    <w:p w:rsidR="00BC3410" w:rsidRPr="00BC3410" w:rsidRDefault="00BC3410" w:rsidP="00BC3410">
      <w:pPr>
        <w:numPr>
          <w:ilvl w:val="3"/>
          <w:numId w:val="38"/>
        </w:numPr>
        <w:spacing w:after="0" w:line="240" w:lineRule="auto"/>
        <w:rPr>
          <w:rFonts w:ascii="Times New Roman" w:hAnsi="Times New Roman"/>
          <w:b/>
        </w:rPr>
      </w:pPr>
      <w:r>
        <w:rPr>
          <w:rFonts w:ascii="Times New Roman" w:hAnsi="Times New Roman"/>
        </w:rPr>
        <w:t xml:space="preserve">Answer from Anchor: HHSC has said that they cannot commit to anything at this time and CMS has indicated that it is too soon to have those conversations. We have definitely made the argument that we expect these to challenges to continue into next year. </w:t>
      </w:r>
    </w:p>
    <w:p w:rsidR="00BC3410" w:rsidRPr="00BC3410" w:rsidRDefault="00BC3410" w:rsidP="00BC3410">
      <w:pPr>
        <w:numPr>
          <w:ilvl w:val="2"/>
          <w:numId w:val="38"/>
        </w:numPr>
        <w:spacing w:after="0" w:line="240" w:lineRule="auto"/>
        <w:rPr>
          <w:rFonts w:ascii="Times New Roman" w:hAnsi="Times New Roman"/>
          <w:b/>
        </w:rPr>
      </w:pPr>
      <w:r>
        <w:rPr>
          <w:rFonts w:ascii="Times New Roman" w:hAnsi="Times New Roman"/>
        </w:rPr>
        <w:t xml:space="preserve">Question from Provider: MSLC review, they made minor correction to PY1 data. So we need to resubmit PY2 data. Do we just do that by saying we need to make a correction? Numbers have not changed but HHSC has said we need to make a correction. </w:t>
      </w:r>
    </w:p>
    <w:p w:rsidR="00BC3410" w:rsidRPr="00F37DBD" w:rsidRDefault="00BC3410" w:rsidP="00BC3410">
      <w:pPr>
        <w:numPr>
          <w:ilvl w:val="3"/>
          <w:numId w:val="38"/>
        </w:numPr>
        <w:spacing w:after="0" w:line="240" w:lineRule="auto"/>
        <w:rPr>
          <w:rFonts w:ascii="Times New Roman" w:hAnsi="Times New Roman"/>
          <w:b/>
        </w:rPr>
      </w:pPr>
      <w:r>
        <w:rPr>
          <w:rFonts w:ascii="Times New Roman" w:hAnsi="Times New Roman"/>
        </w:rPr>
        <w:t xml:space="preserve">Answer from Anchor: Yes. You will say you need to make a correction, reenter your data and confirm that there is no change in the numbers. </w:t>
      </w:r>
    </w:p>
    <w:p w:rsidR="00F37DBD" w:rsidRPr="00F37DBD" w:rsidRDefault="00F37DBD" w:rsidP="00F37DBD">
      <w:pPr>
        <w:numPr>
          <w:ilvl w:val="2"/>
          <w:numId w:val="38"/>
        </w:numPr>
        <w:spacing w:after="0" w:line="240" w:lineRule="auto"/>
        <w:rPr>
          <w:rFonts w:ascii="Times New Roman" w:hAnsi="Times New Roman"/>
          <w:b/>
        </w:rPr>
      </w:pPr>
      <w:r>
        <w:rPr>
          <w:rFonts w:ascii="Times New Roman" w:hAnsi="Times New Roman"/>
        </w:rPr>
        <w:t>Question from Provider: Did I hear correctly that we cannot count telephone contacts for Category C measures?</w:t>
      </w:r>
    </w:p>
    <w:p w:rsidR="00F37DBD" w:rsidRPr="00991492" w:rsidRDefault="00F37DBD" w:rsidP="00F37DBD">
      <w:pPr>
        <w:numPr>
          <w:ilvl w:val="3"/>
          <w:numId w:val="38"/>
        </w:numPr>
        <w:spacing w:after="0" w:line="240" w:lineRule="auto"/>
        <w:rPr>
          <w:rFonts w:ascii="Times New Roman" w:hAnsi="Times New Roman"/>
          <w:b/>
        </w:rPr>
      </w:pPr>
      <w:r>
        <w:rPr>
          <w:rFonts w:ascii="Times New Roman" w:hAnsi="Times New Roman"/>
        </w:rPr>
        <w:t>Answer from Anchor: That is correct. The accommodation to allow phone calls is only for Category B, n</w:t>
      </w:r>
      <w:r w:rsidR="00D5274E">
        <w:rPr>
          <w:rFonts w:ascii="Times New Roman" w:hAnsi="Times New Roman"/>
        </w:rPr>
        <w:t>ot for Category C.</w:t>
      </w:r>
    </w:p>
    <w:p w:rsidR="00E42AB6" w:rsidRPr="002E50AF" w:rsidRDefault="00E42AB6" w:rsidP="00E42AB6">
      <w:pPr>
        <w:spacing w:after="0" w:line="240" w:lineRule="auto"/>
        <w:ind w:left="1440"/>
        <w:rPr>
          <w:rFonts w:ascii="Times New Roman" w:hAnsi="Times New Roman"/>
          <w:b/>
        </w:rPr>
      </w:pPr>
    </w:p>
    <w:p w:rsidR="00E42AB6" w:rsidRPr="002E50AF" w:rsidRDefault="00D66F5A" w:rsidP="00E42AB6">
      <w:pPr>
        <w:numPr>
          <w:ilvl w:val="0"/>
          <w:numId w:val="38"/>
        </w:numPr>
        <w:spacing w:after="0" w:line="240" w:lineRule="auto"/>
        <w:ind w:left="540" w:hanging="540"/>
        <w:rPr>
          <w:rFonts w:ascii="Times New Roman" w:hAnsi="Times New Roman"/>
          <w:b/>
        </w:rPr>
      </w:pPr>
      <w:r>
        <w:rPr>
          <w:rFonts w:ascii="Times New Roman" w:hAnsi="Times New Roman"/>
          <w:b/>
        </w:rPr>
        <w:t>Upcoming Events &amp; Associated Due Dates</w:t>
      </w:r>
    </w:p>
    <w:p w:rsidR="00624DE6" w:rsidRDefault="00CC400F" w:rsidP="00E42AB6">
      <w:pPr>
        <w:numPr>
          <w:ilvl w:val="1"/>
          <w:numId w:val="38"/>
        </w:numPr>
        <w:spacing w:after="0"/>
        <w:ind w:left="810" w:hanging="270"/>
        <w:rPr>
          <w:rFonts w:ascii="Times New Roman" w:hAnsi="Times New Roman"/>
        </w:rPr>
      </w:pPr>
      <w:r>
        <w:rPr>
          <w:rFonts w:ascii="Times New Roman" w:hAnsi="Times New Roman"/>
        </w:rPr>
        <w:t>October 8-28: Providers can schedule r</w:t>
      </w:r>
      <w:r w:rsidRPr="00CC400F">
        <w:rPr>
          <w:rFonts w:ascii="Times New Roman" w:hAnsi="Times New Roman"/>
        </w:rPr>
        <w:t>eporting Technical Assistance Calls with Anchor Teams</w:t>
      </w:r>
    </w:p>
    <w:p w:rsidR="00E02419" w:rsidRDefault="00E02419" w:rsidP="00E42AB6">
      <w:pPr>
        <w:numPr>
          <w:ilvl w:val="1"/>
          <w:numId w:val="38"/>
        </w:numPr>
        <w:spacing w:after="0"/>
        <w:ind w:left="810" w:hanging="270"/>
        <w:rPr>
          <w:rFonts w:ascii="Times New Roman" w:hAnsi="Times New Roman"/>
        </w:rPr>
      </w:pPr>
      <w:r>
        <w:rPr>
          <w:rFonts w:ascii="Times New Roman" w:hAnsi="Times New Roman"/>
        </w:rPr>
        <w:t xml:space="preserve">October 23: </w:t>
      </w:r>
      <w:r w:rsidRPr="00E02419">
        <w:rPr>
          <w:rFonts w:ascii="Times New Roman" w:hAnsi="Times New Roman"/>
        </w:rPr>
        <w:t>Last Day to submit Category C Questions or issues to HHSC</w:t>
      </w:r>
    </w:p>
    <w:p w:rsidR="00E02419" w:rsidRDefault="00E02419" w:rsidP="00E42AB6">
      <w:pPr>
        <w:numPr>
          <w:ilvl w:val="1"/>
          <w:numId w:val="38"/>
        </w:numPr>
        <w:spacing w:after="0"/>
        <w:ind w:left="810" w:hanging="270"/>
        <w:rPr>
          <w:rFonts w:ascii="Times New Roman" w:hAnsi="Times New Roman"/>
        </w:rPr>
      </w:pPr>
      <w:r>
        <w:rPr>
          <w:rFonts w:ascii="Times New Roman" w:hAnsi="Times New Roman"/>
        </w:rPr>
        <w:t xml:space="preserve">October 28: </w:t>
      </w:r>
      <w:r w:rsidRPr="00E02419">
        <w:rPr>
          <w:rFonts w:ascii="Times New Roman" w:hAnsi="Times New Roman"/>
        </w:rPr>
        <w:t>Last Day for all other Reporting Questions to HHSC</w:t>
      </w:r>
    </w:p>
    <w:p w:rsidR="00E02419" w:rsidRDefault="00E02419" w:rsidP="00E42AB6">
      <w:pPr>
        <w:numPr>
          <w:ilvl w:val="1"/>
          <w:numId w:val="38"/>
        </w:numPr>
        <w:spacing w:after="0"/>
        <w:ind w:left="810" w:hanging="270"/>
        <w:rPr>
          <w:rFonts w:ascii="Times New Roman" w:hAnsi="Times New Roman"/>
        </w:rPr>
      </w:pPr>
      <w:r>
        <w:rPr>
          <w:rFonts w:ascii="Times New Roman" w:hAnsi="Times New Roman"/>
        </w:rPr>
        <w:t xml:space="preserve">October 31: </w:t>
      </w:r>
      <w:r w:rsidRPr="00E02419">
        <w:rPr>
          <w:rFonts w:ascii="Times New Roman" w:hAnsi="Times New Roman"/>
        </w:rPr>
        <w:t>October DY9 Rd2 reporting due to HHSC</w:t>
      </w:r>
    </w:p>
    <w:p w:rsidR="00E42AB6" w:rsidRPr="00420155" w:rsidRDefault="00E42AB6" w:rsidP="00E42AB6">
      <w:pPr>
        <w:spacing w:after="0"/>
        <w:ind w:left="810"/>
        <w:rPr>
          <w:rFonts w:ascii="Times New Roman" w:hAnsi="Times New Roman"/>
          <w:sz w:val="10"/>
          <w:szCs w:val="10"/>
        </w:rPr>
      </w:pPr>
    </w:p>
    <w:p w:rsidR="00E42AB6" w:rsidRPr="002E50AF" w:rsidRDefault="00E42AB6" w:rsidP="00E42AB6">
      <w:pPr>
        <w:spacing w:after="0" w:line="240" w:lineRule="auto"/>
        <w:ind w:left="1080"/>
        <w:rPr>
          <w:rFonts w:ascii="Times New Roman" w:hAnsi="Times New Roman"/>
          <w:b/>
        </w:rPr>
      </w:pPr>
    </w:p>
    <w:p w:rsidR="005948EC"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Next Steps &amp; Adjourn </w:t>
      </w:r>
    </w:p>
    <w:p w:rsidR="000A293A" w:rsidRPr="00556253" w:rsidRDefault="000A293A" w:rsidP="000A293A">
      <w:pPr>
        <w:numPr>
          <w:ilvl w:val="1"/>
          <w:numId w:val="38"/>
        </w:numPr>
        <w:spacing w:after="0"/>
        <w:ind w:left="810" w:hanging="270"/>
        <w:rPr>
          <w:rFonts w:ascii="Times New Roman" w:hAnsi="Times New Roman"/>
        </w:rPr>
      </w:pPr>
      <w:r w:rsidRPr="00556253">
        <w:rPr>
          <w:rFonts w:ascii="Times New Roman" w:hAnsi="Times New Roman"/>
        </w:rPr>
        <w:t>Next Bimonthly Call/Cohort Meeting</w:t>
      </w:r>
    </w:p>
    <w:p w:rsidR="000A293A" w:rsidRPr="00556253" w:rsidRDefault="000A293A" w:rsidP="000A293A">
      <w:pPr>
        <w:numPr>
          <w:ilvl w:val="1"/>
          <w:numId w:val="38"/>
        </w:numPr>
        <w:spacing w:after="0"/>
        <w:ind w:left="1440"/>
        <w:rPr>
          <w:rFonts w:ascii="Times New Roman" w:hAnsi="Times New Roman"/>
        </w:rPr>
      </w:pPr>
      <w:r w:rsidRPr="00556253">
        <w:rPr>
          <w:rFonts w:ascii="Times New Roman" w:hAnsi="Times New Roman"/>
        </w:rPr>
        <w:t>Date/Time: Wednesday, November 18, from 11:30 a.m. – 1 p.m. (tentative)</w:t>
      </w:r>
    </w:p>
    <w:p w:rsidR="000A293A" w:rsidRPr="00556253" w:rsidRDefault="000A293A" w:rsidP="000A293A">
      <w:pPr>
        <w:numPr>
          <w:ilvl w:val="1"/>
          <w:numId w:val="38"/>
        </w:numPr>
        <w:spacing w:after="0"/>
        <w:ind w:left="1440"/>
        <w:rPr>
          <w:rFonts w:ascii="Times New Roman" w:hAnsi="Times New Roman"/>
        </w:rPr>
      </w:pPr>
      <w:r w:rsidRPr="00556253">
        <w:rPr>
          <w:rFonts w:ascii="Times New Roman" w:hAnsi="Times New Roman"/>
        </w:rPr>
        <w:t xml:space="preserve">Topic: Provider Roundtable – Post-DSRIP Initiatives and Potential Collaboration </w:t>
      </w:r>
    </w:p>
    <w:p w:rsidR="00624DE6" w:rsidRPr="00556253" w:rsidRDefault="000A293A" w:rsidP="000A293A">
      <w:pPr>
        <w:numPr>
          <w:ilvl w:val="1"/>
          <w:numId w:val="38"/>
        </w:numPr>
        <w:spacing w:after="0"/>
        <w:ind w:left="810" w:hanging="270"/>
        <w:rPr>
          <w:rFonts w:ascii="Times New Roman" w:hAnsi="Times New Roman"/>
        </w:rPr>
      </w:pPr>
      <w:r w:rsidRPr="00556253">
        <w:rPr>
          <w:rFonts w:ascii="Times New Roman" w:hAnsi="Times New Roman"/>
        </w:rPr>
        <w:t>Quarterly Regional Update Meeting: Thursday, December 17, at 10:00 a.m.</w:t>
      </w:r>
    </w:p>
    <w:sectPr w:rsidR="00624DE6" w:rsidRPr="00556253"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C3" w:rsidRDefault="00203AC3" w:rsidP="0084001C">
      <w:pPr>
        <w:spacing w:after="0" w:line="240" w:lineRule="auto"/>
      </w:pPr>
      <w:r>
        <w:separator/>
      </w:r>
    </w:p>
  </w:endnote>
  <w:endnote w:type="continuationSeparator" w:id="0">
    <w:p w:rsidR="00203AC3" w:rsidRDefault="00203AC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C3" w:rsidRDefault="00203AC3" w:rsidP="0084001C">
      <w:pPr>
        <w:spacing w:after="0" w:line="240" w:lineRule="auto"/>
      </w:pPr>
      <w:r>
        <w:separator/>
      </w:r>
    </w:p>
  </w:footnote>
  <w:footnote w:type="continuationSeparator" w:id="0">
    <w:p w:rsidR="00203AC3" w:rsidRDefault="00203AC3" w:rsidP="0084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219B1"/>
    <w:multiLevelType w:val="hybridMultilevel"/>
    <w:tmpl w:val="960A6C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F108B"/>
    <w:multiLevelType w:val="hybridMultilevel"/>
    <w:tmpl w:val="B78AAEEE"/>
    <w:lvl w:ilvl="0" w:tplc="04090001">
      <w:start w:val="1"/>
      <w:numFmt w:val="bullet"/>
      <w:lvlText w:val=""/>
      <w:lvlJc w:val="left"/>
      <w:pPr>
        <w:ind w:left="1260" w:hanging="720"/>
      </w:pPr>
      <w:rPr>
        <w:rFonts w:ascii="Symbol" w:hAnsi="Symbol" w:hint="default"/>
      </w:rPr>
    </w:lvl>
    <w:lvl w:ilvl="1" w:tplc="04090001">
      <w:start w:val="1"/>
      <w:numFmt w:val="bullet"/>
      <w:lvlText w:val=""/>
      <w:lvlJc w:val="left"/>
      <w:pPr>
        <w:ind w:left="1980" w:hanging="360"/>
      </w:pPr>
      <w:rPr>
        <w:rFonts w:ascii="Symbol" w:hAnsi="Symbol" w:hint="default"/>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58E47470">
      <w:numFmt w:val="bullet"/>
      <w:lvlText w:val=""/>
      <w:lvlJc w:val="left"/>
      <w:pPr>
        <w:ind w:left="4140" w:hanging="360"/>
      </w:pPr>
      <w:rPr>
        <w:rFonts w:ascii="Symbol" w:eastAsiaTheme="minorHAnsi" w:hAnsi="Symbol" w:cs="Times New Roman" w:hint="default"/>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0E21"/>
    <w:multiLevelType w:val="hybridMultilevel"/>
    <w:tmpl w:val="2A488412"/>
    <w:lvl w:ilvl="0" w:tplc="D47640BE">
      <w:start w:val="1"/>
      <w:numFmt w:val="upperRoman"/>
      <w:lvlText w:val="%1."/>
      <w:lvlJc w:val="left"/>
      <w:pPr>
        <w:ind w:left="720" w:hanging="720"/>
      </w:pPr>
      <w:rPr>
        <w:rFonts w:hint="default"/>
      </w:rPr>
    </w:lvl>
    <w:lvl w:ilvl="1" w:tplc="04090001">
      <w:start w:val="1"/>
      <w:numFmt w:val="bullet"/>
      <w:lvlText w:val=""/>
      <w:lvlJc w:val="left"/>
      <w:pPr>
        <w:ind w:left="900" w:hanging="360"/>
      </w:pPr>
      <w:rPr>
        <w:rFonts w:ascii="Symbol" w:hAnsi="Symbol" w:hint="default"/>
        <w:b w:val="0"/>
      </w:rPr>
    </w:lvl>
    <w:lvl w:ilvl="2" w:tplc="04090005">
      <w:start w:val="1"/>
      <w:numFmt w:val="bullet"/>
      <w:lvlText w:val=""/>
      <w:lvlJc w:val="left"/>
      <w:pPr>
        <w:ind w:left="1530" w:hanging="180"/>
      </w:pPr>
      <w:rPr>
        <w:rFonts w:ascii="Wingdings" w:hAnsi="Wingdings" w:hint="default"/>
      </w:rPr>
    </w:lvl>
    <w:lvl w:ilvl="3" w:tplc="04090001">
      <w:start w:val="1"/>
      <w:numFmt w:val="bullet"/>
      <w:lvlText w:val=""/>
      <w:lvlJc w:val="left"/>
      <w:pPr>
        <w:ind w:left="2160" w:hanging="360"/>
      </w:pPr>
      <w:rPr>
        <w:rFonts w:ascii="Symbol" w:hAnsi="Symbol" w:hint="default"/>
      </w:r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2"/>
  </w:num>
  <w:num w:numId="4">
    <w:abstractNumId w:val="14"/>
  </w:num>
  <w:num w:numId="5">
    <w:abstractNumId w:val="16"/>
  </w:num>
  <w:num w:numId="6">
    <w:abstractNumId w:val="2"/>
  </w:num>
  <w:num w:numId="7">
    <w:abstractNumId w:val="25"/>
  </w:num>
  <w:num w:numId="8">
    <w:abstractNumId w:val="0"/>
  </w:num>
  <w:num w:numId="9">
    <w:abstractNumId w:val="13"/>
  </w:num>
  <w:num w:numId="10">
    <w:abstractNumId w:val="4"/>
  </w:num>
  <w:num w:numId="11">
    <w:abstractNumId w:val="5"/>
  </w:num>
  <w:num w:numId="12">
    <w:abstractNumId w:val="24"/>
  </w:num>
  <w:num w:numId="13">
    <w:abstractNumId w:val="30"/>
  </w:num>
  <w:num w:numId="14">
    <w:abstractNumId w:val="20"/>
  </w:num>
  <w:num w:numId="15">
    <w:abstractNumId w:val="39"/>
  </w:num>
  <w:num w:numId="16">
    <w:abstractNumId w:val="10"/>
  </w:num>
  <w:num w:numId="17">
    <w:abstractNumId w:val="38"/>
  </w:num>
  <w:num w:numId="18">
    <w:abstractNumId w:val="35"/>
  </w:num>
  <w:num w:numId="19">
    <w:abstractNumId w:val="29"/>
  </w:num>
  <w:num w:numId="20">
    <w:abstractNumId w:val="36"/>
  </w:num>
  <w:num w:numId="21">
    <w:abstractNumId w:val="1"/>
  </w:num>
  <w:num w:numId="22">
    <w:abstractNumId w:val="28"/>
  </w:num>
  <w:num w:numId="23">
    <w:abstractNumId w:val="32"/>
  </w:num>
  <w:num w:numId="24">
    <w:abstractNumId w:val="17"/>
  </w:num>
  <w:num w:numId="25">
    <w:abstractNumId w:val="37"/>
  </w:num>
  <w:num w:numId="26">
    <w:abstractNumId w:val="15"/>
  </w:num>
  <w:num w:numId="27">
    <w:abstractNumId w:val="31"/>
  </w:num>
  <w:num w:numId="28">
    <w:abstractNumId w:val="23"/>
  </w:num>
  <w:num w:numId="29">
    <w:abstractNumId w:val="21"/>
  </w:num>
  <w:num w:numId="30">
    <w:abstractNumId w:val="11"/>
  </w:num>
  <w:num w:numId="31">
    <w:abstractNumId w:val="33"/>
  </w:num>
  <w:num w:numId="32">
    <w:abstractNumId w:val="18"/>
  </w:num>
  <w:num w:numId="33">
    <w:abstractNumId w:val="3"/>
  </w:num>
  <w:num w:numId="34">
    <w:abstractNumId w:val="26"/>
  </w:num>
  <w:num w:numId="35">
    <w:abstractNumId w:val="9"/>
  </w:num>
  <w:num w:numId="36">
    <w:abstractNumId w:val="19"/>
  </w:num>
  <w:num w:numId="37">
    <w:abstractNumId w:val="34"/>
  </w:num>
  <w:num w:numId="38">
    <w:abstractNumId w:val="27"/>
  </w:num>
  <w:num w:numId="39">
    <w:abstractNumId w:val="8"/>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03282"/>
    <w:rsid w:val="0001129D"/>
    <w:rsid w:val="000144C5"/>
    <w:rsid w:val="00022B7A"/>
    <w:rsid w:val="0004346D"/>
    <w:rsid w:val="00043D03"/>
    <w:rsid w:val="000513B7"/>
    <w:rsid w:val="00054765"/>
    <w:rsid w:val="0005653F"/>
    <w:rsid w:val="00056615"/>
    <w:rsid w:val="00060F65"/>
    <w:rsid w:val="000643EB"/>
    <w:rsid w:val="0007048A"/>
    <w:rsid w:val="0007763A"/>
    <w:rsid w:val="00077DEB"/>
    <w:rsid w:val="00081950"/>
    <w:rsid w:val="00093E18"/>
    <w:rsid w:val="000A225C"/>
    <w:rsid w:val="000A293A"/>
    <w:rsid w:val="000A2C56"/>
    <w:rsid w:val="000B0AC7"/>
    <w:rsid w:val="000C3F5E"/>
    <w:rsid w:val="000C3FB0"/>
    <w:rsid w:val="000E04AE"/>
    <w:rsid w:val="000E466A"/>
    <w:rsid w:val="001120CE"/>
    <w:rsid w:val="001133E7"/>
    <w:rsid w:val="00116E5D"/>
    <w:rsid w:val="00135E36"/>
    <w:rsid w:val="0014103D"/>
    <w:rsid w:val="00144EE0"/>
    <w:rsid w:val="00150A7B"/>
    <w:rsid w:val="00163432"/>
    <w:rsid w:val="00164A45"/>
    <w:rsid w:val="001727AD"/>
    <w:rsid w:val="001810FE"/>
    <w:rsid w:val="001811E4"/>
    <w:rsid w:val="00191FDF"/>
    <w:rsid w:val="00194E6E"/>
    <w:rsid w:val="001A2351"/>
    <w:rsid w:val="001B40B0"/>
    <w:rsid w:val="001B72B5"/>
    <w:rsid w:val="001B7F16"/>
    <w:rsid w:val="001C1B01"/>
    <w:rsid w:val="001C1F62"/>
    <w:rsid w:val="001C5037"/>
    <w:rsid w:val="001D3524"/>
    <w:rsid w:val="001D7C71"/>
    <w:rsid w:val="001F7011"/>
    <w:rsid w:val="00203AC3"/>
    <w:rsid w:val="002050B1"/>
    <w:rsid w:val="002127F1"/>
    <w:rsid w:val="00212EB1"/>
    <w:rsid w:val="00235803"/>
    <w:rsid w:val="00243D18"/>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0474"/>
    <w:rsid w:val="003A25E1"/>
    <w:rsid w:val="003A27BF"/>
    <w:rsid w:val="003A2BEA"/>
    <w:rsid w:val="003B3A17"/>
    <w:rsid w:val="003B48CB"/>
    <w:rsid w:val="003B5389"/>
    <w:rsid w:val="003B5458"/>
    <w:rsid w:val="003C07EF"/>
    <w:rsid w:val="003D39E2"/>
    <w:rsid w:val="003D427F"/>
    <w:rsid w:val="003E341C"/>
    <w:rsid w:val="003E4438"/>
    <w:rsid w:val="003E5444"/>
    <w:rsid w:val="003E6F94"/>
    <w:rsid w:val="003F1542"/>
    <w:rsid w:val="003F2A6A"/>
    <w:rsid w:val="003F3528"/>
    <w:rsid w:val="003F45BE"/>
    <w:rsid w:val="003F49D8"/>
    <w:rsid w:val="0040609C"/>
    <w:rsid w:val="00410474"/>
    <w:rsid w:val="00410A00"/>
    <w:rsid w:val="004174BA"/>
    <w:rsid w:val="00434EFA"/>
    <w:rsid w:val="0043587B"/>
    <w:rsid w:val="00436F27"/>
    <w:rsid w:val="00446508"/>
    <w:rsid w:val="00451A61"/>
    <w:rsid w:val="004543CD"/>
    <w:rsid w:val="0045645D"/>
    <w:rsid w:val="00456F84"/>
    <w:rsid w:val="00467803"/>
    <w:rsid w:val="00476D3F"/>
    <w:rsid w:val="00483FC9"/>
    <w:rsid w:val="0049724D"/>
    <w:rsid w:val="004B3B3B"/>
    <w:rsid w:val="004C1D39"/>
    <w:rsid w:val="004C5AB1"/>
    <w:rsid w:val="004C5E29"/>
    <w:rsid w:val="004D03AD"/>
    <w:rsid w:val="004D66BC"/>
    <w:rsid w:val="004D769E"/>
    <w:rsid w:val="004E2349"/>
    <w:rsid w:val="004F3AA1"/>
    <w:rsid w:val="004F4A2B"/>
    <w:rsid w:val="004F6102"/>
    <w:rsid w:val="00504009"/>
    <w:rsid w:val="0051377B"/>
    <w:rsid w:val="00527E0F"/>
    <w:rsid w:val="00531959"/>
    <w:rsid w:val="00537253"/>
    <w:rsid w:val="0054160F"/>
    <w:rsid w:val="005533CB"/>
    <w:rsid w:val="00556253"/>
    <w:rsid w:val="00561828"/>
    <w:rsid w:val="00566FD1"/>
    <w:rsid w:val="005713B9"/>
    <w:rsid w:val="0057607E"/>
    <w:rsid w:val="00584CC8"/>
    <w:rsid w:val="00590028"/>
    <w:rsid w:val="005948EC"/>
    <w:rsid w:val="00594D4B"/>
    <w:rsid w:val="00595325"/>
    <w:rsid w:val="005A14DD"/>
    <w:rsid w:val="005A6A62"/>
    <w:rsid w:val="005B38E8"/>
    <w:rsid w:val="005B3CB3"/>
    <w:rsid w:val="005C1204"/>
    <w:rsid w:val="005C3817"/>
    <w:rsid w:val="005C541E"/>
    <w:rsid w:val="005C5434"/>
    <w:rsid w:val="005C5767"/>
    <w:rsid w:val="005D1CD7"/>
    <w:rsid w:val="005D2035"/>
    <w:rsid w:val="005D7DE6"/>
    <w:rsid w:val="005E1312"/>
    <w:rsid w:val="005E2DC1"/>
    <w:rsid w:val="005E3E96"/>
    <w:rsid w:val="005E56A7"/>
    <w:rsid w:val="005E75E2"/>
    <w:rsid w:val="005F0962"/>
    <w:rsid w:val="005F2DC0"/>
    <w:rsid w:val="005F2EE7"/>
    <w:rsid w:val="005F5241"/>
    <w:rsid w:val="00602775"/>
    <w:rsid w:val="00611D79"/>
    <w:rsid w:val="00624DE6"/>
    <w:rsid w:val="00632C6B"/>
    <w:rsid w:val="00632E0D"/>
    <w:rsid w:val="006375F9"/>
    <w:rsid w:val="00645486"/>
    <w:rsid w:val="006543E7"/>
    <w:rsid w:val="00663338"/>
    <w:rsid w:val="006645FB"/>
    <w:rsid w:val="00670096"/>
    <w:rsid w:val="00672A29"/>
    <w:rsid w:val="00673F11"/>
    <w:rsid w:val="00676AEB"/>
    <w:rsid w:val="00677A71"/>
    <w:rsid w:val="006824AE"/>
    <w:rsid w:val="00695A6C"/>
    <w:rsid w:val="00696257"/>
    <w:rsid w:val="00697235"/>
    <w:rsid w:val="006A1051"/>
    <w:rsid w:val="006A50BF"/>
    <w:rsid w:val="006B2BD0"/>
    <w:rsid w:val="006B434B"/>
    <w:rsid w:val="006B5C0A"/>
    <w:rsid w:val="006C4EEE"/>
    <w:rsid w:val="006C5F45"/>
    <w:rsid w:val="006E1C71"/>
    <w:rsid w:val="006F3A99"/>
    <w:rsid w:val="006F4C17"/>
    <w:rsid w:val="006F60C5"/>
    <w:rsid w:val="007059D7"/>
    <w:rsid w:val="007078EF"/>
    <w:rsid w:val="00745B6B"/>
    <w:rsid w:val="007479CF"/>
    <w:rsid w:val="00751456"/>
    <w:rsid w:val="007538BB"/>
    <w:rsid w:val="00761D28"/>
    <w:rsid w:val="00763987"/>
    <w:rsid w:val="007639A5"/>
    <w:rsid w:val="00771023"/>
    <w:rsid w:val="00771CB5"/>
    <w:rsid w:val="007723C7"/>
    <w:rsid w:val="00775BB3"/>
    <w:rsid w:val="00782014"/>
    <w:rsid w:val="00782104"/>
    <w:rsid w:val="007829A5"/>
    <w:rsid w:val="007902C5"/>
    <w:rsid w:val="00790674"/>
    <w:rsid w:val="00797C5A"/>
    <w:rsid w:val="007A0400"/>
    <w:rsid w:val="007A2737"/>
    <w:rsid w:val="007A5426"/>
    <w:rsid w:val="007B6473"/>
    <w:rsid w:val="007B77DB"/>
    <w:rsid w:val="007C180A"/>
    <w:rsid w:val="007D4307"/>
    <w:rsid w:val="007E2360"/>
    <w:rsid w:val="007E6FFE"/>
    <w:rsid w:val="007F0780"/>
    <w:rsid w:val="007F1CB7"/>
    <w:rsid w:val="007F4E64"/>
    <w:rsid w:val="007F6CDF"/>
    <w:rsid w:val="008000BE"/>
    <w:rsid w:val="00810B92"/>
    <w:rsid w:val="00824470"/>
    <w:rsid w:val="008244BB"/>
    <w:rsid w:val="00824EFB"/>
    <w:rsid w:val="00825254"/>
    <w:rsid w:val="008256A4"/>
    <w:rsid w:val="008269BD"/>
    <w:rsid w:val="0084001C"/>
    <w:rsid w:val="008472AB"/>
    <w:rsid w:val="008478E2"/>
    <w:rsid w:val="008513D5"/>
    <w:rsid w:val="00852725"/>
    <w:rsid w:val="00857B58"/>
    <w:rsid w:val="00857B64"/>
    <w:rsid w:val="008762A1"/>
    <w:rsid w:val="00881A4B"/>
    <w:rsid w:val="008842CA"/>
    <w:rsid w:val="008947BA"/>
    <w:rsid w:val="00896BBA"/>
    <w:rsid w:val="008A1AB9"/>
    <w:rsid w:val="008A5AA2"/>
    <w:rsid w:val="008A68C6"/>
    <w:rsid w:val="008A7962"/>
    <w:rsid w:val="008B598A"/>
    <w:rsid w:val="008C4267"/>
    <w:rsid w:val="008C46CC"/>
    <w:rsid w:val="008D6627"/>
    <w:rsid w:val="008E288A"/>
    <w:rsid w:val="008E3475"/>
    <w:rsid w:val="008E578E"/>
    <w:rsid w:val="008E61AE"/>
    <w:rsid w:val="008F0426"/>
    <w:rsid w:val="008F08C4"/>
    <w:rsid w:val="008F32EE"/>
    <w:rsid w:val="008F7DA9"/>
    <w:rsid w:val="00903D7A"/>
    <w:rsid w:val="00904029"/>
    <w:rsid w:val="00905EA6"/>
    <w:rsid w:val="00927429"/>
    <w:rsid w:val="009301B7"/>
    <w:rsid w:val="00930E94"/>
    <w:rsid w:val="00935540"/>
    <w:rsid w:val="00944F7F"/>
    <w:rsid w:val="00951D58"/>
    <w:rsid w:val="0096220D"/>
    <w:rsid w:val="009624A0"/>
    <w:rsid w:val="00962732"/>
    <w:rsid w:val="009627E4"/>
    <w:rsid w:val="00962C43"/>
    <w:rsid w:val="00966914"/>
    <w:rsid w:val="009703F0"/>
    <w:rsid w:val="0097177A"/>
    <w:rsid w:val="00972BCA"/>
    <w:rsid w:val="009762F8"/>
    <w:rsid w:val="00991492"/>
    <w:rsid w:val="0099402B"/>
    <w:rsid w:val="009948BC"/>
    <w:rsid w:val="00994928"/>
    <w:rsid w:val="009A6E7D"/>
    <w:rsid w:val="009C2A57"/>
    <w:rsid w:val="009D4AAD"/>
    <w:rsid w:val="009E268E"/>
    <w:rsid w:val="009E28EA"/>
    <w:rsid w:val="009F039E"/>
    <w:rsid w:val="009F18C7"/>
    <w:rsid w:val="009F3111"/>
    <w:rsid w:val="009F3597"/>
    <w:rsid w:val="009F470C"/>
    <w:rsid w:val="00A154EF"/>
    <w:rsid w:val="00A27518"/>
    <w:rsid w:val="00A326C5"/>
    <w:rsid w:val="00A60753"/>
    <w:rsid w:val="00A6140B"/>
    <w:rsid w:val="00A623DD"/>
    <w:rsid w:val="00A66680"/>
    <w:rsid w:val="00A76C99"/>
    <w:rsid w:val="00A7714A"/>
    <w:rsid w:val="00A83664"/>
    <w:rsid w:val="00A83B94"/>
    <w:rsid w:val="00A8629F"/>
    <w:rsid w:val="00A94D0C"/>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12D5"/>
    <w:rsid w:val="00B2067B"/>
    <w:rsid w:val="00B22E28"/>
    <w:rsid w:val="00B2496B"/>
    <w:rsid w:val="00B315F6"/>
    <w:rsid w:val="00B4151F"/>
    <w:rsid w:val="00B43D1D"/>
    <w:rsid w:val="00B450C5"/>
    <w:rsid w:val="00B51155"/>
    <w:rsid w:val="00B545C2"/>
    <w:rsid w:val="00B5797F"/>
    <w:rsid w:val="00B60176"/>
    <w:rsid w:val="00B626B7"/>
    <w:rsid w:val="00B71645"/>
    <w:rsid w:val="00B71B53"/>
    <w:rsid w:val="00B748B2"/>
    <w:rsid w:val="00B90EF7"/>
    <w:rsid w:val="00B958DC"/>
    <w:rsid w:val="00BA10DD"/>
    <w:rsid w:val="00BA13E3"/>
    <w:rsid w:val="00BA269A"/>
    <w:rsid w:val="00BA62F0"/>
    <w:rsid w:val="00BC0692"/>
    <w:rsid w:val="00BC31CD"/>
    <w:rsid w:val="00BC3410"/>
    <w:rsid w:val="00BC7653"/>
    <w:rsid w:val="00BD1527"/>
    <w:rsid w:val="00BD6E84"/>
    <w:rsid w:val="00BE3D77"/>
    <w:rsid w:val="00BF48B3"/>
    <w:rsid w:val="00BF6E21"/>
    <w:rsid w:val="00C075FB"/>
    <w:rsid w:val="00C12515"/>
    <w:rsid w:val="00C164EE"/>
    <w:rsid w:val="00C21D65"/>
    <w:rsid w:val="00C24699"/>
    <w:rsid w:val="00C25B5D"/>
    <w:rsid w:val="00C301B0"/>
    <w:rsid w:val="00C3391A"/>
    <w:rsid w:val="00C33BC7"/>
    <w:rsid w:val="00C37856"/>
    <w:rsid w:val="00C51E78"/>
    <w:rsid w:val="00C52459"/>
    <w:rsid w:val="00C57D85"/>
    <w:rsid w:val="00C706E3"/>
    <w:rsid w:val="00C73525"/>
    <w:rsid w:val="00C73643"/>
    <w:rsid w:val="00C76188"/>
    <w:rsid w:val="00C857AA"/>
    <w:rsid w:val="00C86FD8"/>
    <w:rsid w:val="00CA5A1C"/>
    <w:rsid w:val="00CB07D3"/>
    <w:rsid w:val="00CB5A93"/>
    <w:rsid w:val="00CC400F"/>
    <w:rsid w:val="00CD0056"/>
    <w:rsid w:val="00CD577F"/>
    <w:rsid w:val="00CE29F3"/>
    <w:rsid w:val="00CE2B7C"/>
    <w:rsid w:val="00CF69B7"/>
    <w:rsid w:val="00D015F3"/>
    <w:rsid w:val="00D072DC"/>
    <w:rsid w:val="00D12E37"/>
    <w:rsid w:val="00D13253"/>
    <w:rsid w:val="00D243AE"/>
    <w:rsid w:val="00D41360"/>
    <w:rsid w:val="00D451B6"/>
    <w:rsid w:val="00D46062"/>
    <w:rsid w:val="00D5274E"/>
    <w:rsid w:val="00D645AF"/>
    <w:rsid w:val="00D66F43"/>
    <w:rsid w:val="00D66F5A"/>
    <w:rsid w:val="00D70AC5"/>
    <w:rsid w:val="00D75C66"/>
    <w:rsid w:val="00D82041"/>
    <w:rsid w:val="00DA20A5"/>
    <w:rsid w:val="00DA318F"/>
    <w:rsid w:val="00DA497C"/>
    <w:rsid w:val="00DA5F65"/>
    <w:rsid w:val="00DA6589"/>
    <w:rsid w:val="00DB17D1"/>
    <w:rsid w:val="00DE7103"/>
    <w:rsid w:val="00E02419"/>
    <w:rsid w:val="00E02661"/>
    <w:rsid w:val="00E07F76"/>
    <w:rsid w:val="00E23358"/>
    <w:rsid w:val="00E25FD1"/>
    <w:rsid w:val="00E31828"/>
    <w:rsid w:val="00E413AA"/>
    <w:rsid w:val="00E42AB6"/>
    <w:rsid w:val="00E511EF"/>
    <w:rsid w:val="00E52A59"/>
    <w:rsid w:val="00E52CB4"/>
    <w:rsid w:val="00E610B4"/>
    <w:rsid w:val="00E6321F"/>
    <w:rsid w:val="00E646A7"/>
    <w:rsid w:val="00E7505C"/>
    <w:rsid w:val="00E83E67"/>
    <w:rsid w:val="00E901D0"/>
    <w:rsid w:val="00E90B62"/>
    <w:rsid w:val="00EA1A5E"/>
    <w:rsid w:val="00EA3D92"/>
    <w:rsid w:val="00EB56CF"/>
    <w:rsid w:val="00EC26DD"/>
    <w:rsid w:val="00EC3B0B"/>
    <w:rsid w:val="00EF15CD"/>
    <w:rsid w:val="00EF25A0"/>
    <w:rsid w:val="00EF68FB"/>
    <w:rsid w:val="00F0184E"/>
    <w:rsid w:val="00F054E7"/>
    <w:rsid w:val="00F11974"/>
    <w:rsid w:val="00F13086"/>
    <w:rsid w:val="00F339F3"/>
    <w:rsid w:val="00F34551"/>
    <w:rsid w:val="00F34CBE"/>
    <w:rsid w:val="00F36D2D"/>
    <w:rsid w:val="00F3759B"/>
    <w:rsid w:val="00F37DBD"/>
    <w:rsid w:val="00F42B88"/>
    <w:rsid w:val="00F51BC8"/>
    <w:rsid w:val="00F56171"/>
    <w:rsid w:val="00F8317D"/>
    <w:rsid w:val="00F86FE3"/>
    <w:rsid w:val="00F90E0E"/>
    <w:rsid w:val="00F93F08"/>
    <w:rsid w:val="00F94FB0"/>
    <w:rsid w:val="00FA1DB8"/>
    <w:rsid w:val="00FA71C6"/>
    <w:rsid w:val="00FB01C5"/>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60E1-CE70-44E7-95AB-53918B22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Jiles, Shawna R.</cp:lastModifiedBy>
  <cp:revision>20</cp:revision>
  <cp:lastPrinted>2015-12-04T16:51:00Z</cp:lastPrinted>
  <dcterms:created xsi:type="dcterms:W3CDTF">2020-10-08T14:46:00Z</dcterms:created>
  <dcterms:modified xsi:type="dcterms:W3CDTF">2020-10-08T16:39:00Z</dcterms:modified>
</cp:coreProperties>
</file>