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287A36" w:rsidP="00CD577F">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Tuesday</w:t>
      </w:r>
      <w:r w:rsidR="00CD577F" w:rsidRPr="00FC1AB4">
        <w:rPr>
          <w:rFonts w:asciiTheme="minorHAnsi" w:hAnsiTheme="minorHAnsi" w:cstheme="minorHAnsi"/>
          <w:b/>
          <w:sz w:val="28"/>
          <w:szCs w:val="28"/>
        </w:rPr>
        <w:t xml:space="preserve">, </w:t>
      </w:r>
      <w:r w:rsidR="009948BC">
        <w:rPr>
          <w:rFonts w:asciiTheme="minorHAnsi" w:hAnsiTheme="minorHAnsi" w:cstheme="minorHAnsi"/>
          <w:b/>
          <w:sz w:val="28"/>
          <w:szCs w:val="28"/>
        </w:rPr>
        <w:t>January 7</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Pr>
          <w:b/>
          <w:sz w:val="28"/>
          <w:szCs w:val="28"/>
        </w:rPr>
        <w:t>0</w:t>
      </w:r>
      <w:r w:rsidR="007F0780">
        <w:rPr>
          <w:b/>
          <w:sz w:val="28"/>
          <w:szCs w:val="28"/>
        </w:rPr>
        <w:t>0 a.m. – 10</w:t>
      </w:r>
      <w:r w:rsidR="00FC1AB4" w:rsidRPr="00FC1AB4">
        <w:rPr>
          <w:b/>
          <w:sz w:val="28"/>
          <w:szCs w:val="28"/>
        </w:rPr>
        <w:t>:</w:t>
      </w:r>
      <w:r>
        <w:rPr>
          <w:b/>
          <w:sz w:val="28"/>
          <w:szCs w:val="28"/>
        </w:rPr>
        <w:t>0</w:t>
      </w:r>
      <w:r w:rsidR="00FC1AB4" w:rsidRPr="00FC1AB4">
        <w:rPr>
          <w:b/>
          <w:sz w:val="28"/>
          <w:szCs w:val="28"/>
        </w:rPr>
        <w:t>0 a.m.</w:t>
      </w:r>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BE3D77" w:rsidP="00287A36">
      <w:pPr>
        <w:spacing w:after="0" w:line="240" w:lineRule="auto"/>
        <w:jc w:val="center"/>
        <w:rPr>
          <w:rFonts w:asciiTheme="minorHAnsi" w:hAnsiTheme="minorHAnsi" w:cstheme="minorHAnsi"/>
          <w:b/>
          <w:sz w:val="28"/>
          <w:szCs w:val="28"/>
        </w:rPr>
      </w:pPr>
      <w:r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5CFEE876" wp14:editId="3A28CBFD">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332A1F" w:rsidRPr="00332A1F" w:rsidRDefault="00332A1F" w:rsidP="00332A1F">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332A1F" w:rsidRPr="00660E16" w:rsidTr="00056712">
        <w:tc>
          <w:tcPr>
            <w:tcW w:w="2540" w:type="dxa"/>
          </w:tcPr>
          <w:p w:rsidR="00332A1F" w:rsidRPr="00660E16" w:rsidRDefault="00332A1F" w:rsidP="00056712">
            <w:pPr>
              <w:spacing w:after="0" w:line="240" w:lineRule="auto"/>
              <w:rPr>
                <w:b/>
                <w:sz w:val="21"/>
                <w:szCs w:val="21"/>
              </w:rPr>
            </w:pPr>
            <w:r w:rsidRPr="00660E16">
              <w:rPr>
                <w:b/>
                <w:sz w:val="21"/>
                <w:szCs w:val="21"/>
              </w:rPr>
              <w:t>Organization</w:t>
            </w:r>
          </w:p>
        </w:tc>
        <w:tc>
          <w:tcPr>
            <w:tcW w:w="1708" w:type="dxa"/>
          </w:tcPr>
          <w:p w:rsidR="00332A1F" w:rsidRPr="00660E16" w:rsidRDefault="00332A1F" w:rsidP="00056712">
            <w:pPr>
              <w:spacing w:after="0" w:line="240" w:lineRule="auto"/>
              <w:rPr>
                <w:b/>
                <w:sz w:val="21"/>
                <w:szCs w:val="21"/>
              </w:rPr>
            </w:pPr>
            <w:r w:rsidRPr="00660E16">
              <w:rPr>
                <w:b/>
                <w:sz w:val="21"/>
                <w:szCs w:val="21"/>
              </w:rPr>
              <w:t>Name</w:t>
            </w:r>
          </w:p>
        </w:tc>
        <w:tc>
          <w:tcPr>
            <w:tcW w:w="450" w:type="dxa"/>
            <w:vMerge w:val="restart"/>
          </w:tcPr>
          <w:p w:rsidR="00332A1F" w:rsidRPr="00660E16" w:rsidRDefault="00332A1F" w:rsidP="00056712">
            <w:pPr>
              <w:spacing w:after="0" w:line="240" w:lineRule="auto"/>
              <w:rPr>
                <w:b/>
                <w:sz w:val="21"/>
                <w:szCs w:val="21"/>
                <w:highlight w:val="lightGray"/>
              </w:rPr>
            </w:pPr>
          </w:p>
        </w:tc>
        <w:tc>
          <w:tcPr>
            <w:tcW w:w="2790" w:type="dxa"/>
          </w:tcPr>
          <w:p w:rsidR="00332A1F" w:rsidRPr="00660E16" w:rsidRDefault="00332A1F" w:rsidP="00056712">
            <w:pPr>
              <w:spacing w:after="0" w:line="240" w:lineRule="auto"/>
              <w:rPr>
                <w:b/>
                <w:sz w:val="21"/>
                <w:szCs w:val="21"/>
              </w:rPr>
            </w:pPr>
            <w:r w:rsidRPr="00660E16">
              <w:rPr>
                <w:b/>
                <w:sz w:val="21"/>
                <w:szCs w:val="21"/>
              </w:rPr>
              <w:t>Organization</w:t>
            </w:r>
          </w:p>
        </w:tc>
        <w:tc>
          <w:tcPr>
            <w:tcW w:w="2790" w:type="dxa"/>
          </w:tcPr>
          <w:p w:rsidR="00332A1F" w:rsidRPr="00660E16" w:rsidRDefault="00332A1F" w:rsidP="00056712">
            <w:pPr>
              <w:spacing w:after="0" w:line="240" w:lineRule="auto"/>
              <w:rPr>
                <w:b/>
                <w:sz w:val="21"/>
                <w:szCs w:val="21"/>
              </w:rPr>
            </w:pPr>
            <w:r w:rsidRPr="00660E16">
              <w:rPr>
                <w:b/>
                <w:sz w:val="21"/>
                <w:szCs w:val="21"/>
              </w:rPr>
              <w:t>Name</w:t>
            </w:r>
          </w:p>
        </w:tc>
      </w:tr>
      <w:tr w:rsidR="00332A1F" w:rsidRPr="00660E16" w:rsidTr="00056712">
        <w:tc>
          <w:tcPr>
            <w:tcW w:w="2540" w:type="dxa"/>
            <w:vMerge w:val="restart"/>
          </w:tcPr>
          <w:p w:rsidR="00332A1F" w:rsidRPr="00660E16" w:rsidRDefault="00332A1F" w:rsidP="00056712">
            <w:pPr>
              <w:spacing w:after="0" w:line="240" w:lineRule="auto"/>
              <w:rPr>
                <w:sz w:val="21"/>
                <w:szCs w:val="21"/>
              </w:rPr>
            </w:pPr>
            <w:r w:rsidRPr="00660E16">
              <w:rPr>
                <w:sz w:val="21"/>
                <w:szCs w:val="21"/>
              </w:rPr>
              <w:t>Bell County Public Health District</w:t>
            </w:r>
          </w:p>
        </w:tc>
        <w:tc>
          <w:tcPr>
            <w:tcW w:w="1708" w:type="dxa"/>
          </w:tcPr>
          <w:p w:rsidR="00332A1F" w:rsidRPr="00660E16" w:rsidRDefault="00332A1F" w:rsidP="00056712">
            <w:pPr>
              <w:spacing w:after="0" w:line="240" w:lineRule="auto"/>
              <w:rPr>
                <w:sz w:val="21"/>
                <w:szCs w:val="21"/>
              </w:rPr>
            </w:pPr>
            <w:r>
              <w:rPr>
                <w:sz w:val="21"/>
                <w:szCs w:val="21"/>
              </w:rPr>
              <w:t>Bonnie Scurzi</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val="restart"/>
          </w:tcPr>
          <w:p w:rsidR="00332A1F" w:rsidRPr="00660E16" w:rsidRDefault="00332A1F" w:rsidP="00056712">
            <w:pPr>
              <w:spacing w:after="0" w:line="240" w:lineRule="auto"/>
              <w:rPr>
                <w:sz w:val="21"/>
                <w:szCs w:val="21"/>
              </w:rPr>
            </w:pPr>
            <w:r w:rsidRPr="00660E16">
              <w:rPr>
                <w:sz w:val="21"/>
                <w:szCs w:val="21"/>
              </w:rPr>
              <w:t>Seton Highland Lakes</w:t>
            </w:r>
          </w:p>
        </w:tc>
        <w:tc>
          <w:tcPr>
            <w:tcW w:w="2790" w:type="dxa"/>
          </w:tcPr>
          <w:p w:rsidR="00332A1F" w:rsidRPr="00660E16" w:rsidRDefault="00332A1F" w:rsidP="00056712">
            <w:pPr>
              <w:spacing w:after="0" w:line="240" w:lineRule="auto"/>
              <w:rPr>
                <w:sz w:val="21"/>
                <w:szCs w:val="21"/>
              </w:rPr>
            </w:pPr>
            <w:r w:rsidRPr="00660E16">
              <w:rPr>
                <w:sz w:val="21"/>
                <w:szCs w:val="21"/>
              </w:rPr>
              <w:t>Carol Saucedo</w:t>
            </w:r>
          </w:p>
        </w:tc>
      </w:tr>
      <w:tr w:rsidR="00332A1F" w:rsidRPr="00660E16" w:rsidTr="00056712">
        <w:tc>
          <w:tcPr>
            <w:tcW w:w="2540" w:type="dxa"/>
            <w:vMerge/>
          </w:tcPr>
          <w:p w:rsidR="00332A1F" w:rsidRPr="00660E16" w:rsidRDefault="00332A1F" w:rsidP="00056712">
            <w:pPr>
              <w:spacing w:after="0" w:line="240" w:lineRule="auto"/>
              <w:rPr>
                <w:sz w:val="21"/>
                <w:szCs w:val="21"/>
              </w:rPr>
            </w:pPr>
          </w:p>
        </w:tc>
        <w:tc>
          <w:tcPr>
            <w:tcW w:w="1708" w:type="dxa"/>
          </w:tcPr>
          <w:p w:rsidR="00332A1F" w:rsidRPr="00660E16" w:rsidRDefault="00332A1F" w:rsidP="00056712">
            <w:pPr>
              <w:spacing w:after="0" w:line="240" w:lineRule="auto"/>
              <w:rPr>
                <w:sz w:val="21"/>
                <w:szCs w:val="21"/>
              </w:rPr>
            </w:pPr>
            <w:r>
              <w:rPr>
                <w:sz w:val="21"/>
                <w:szCs w:val="21"/>
              </w:rPr>
              <w:t>Renee Stewart</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tcPr>
          <w:p w:rsidR="00332A1F" w:rsidRPr="00660E16" w:rsidRDefault="00332A1F" w:rsidP="00056712">
            <w:pPr>
              <w:spacing w:after="0" w:line="240" w:lineRule="auto"/>
              <w:rPr>
                <w:sz w:val="21"/>
                <w:szCs w:val="21"/>
              </w:rPr>
            </w:pPr>
          </w:p>
        </w:tc>
        <w:tc>
          <w:tcPr>
            <w:tcW w:w="2790" w:type="dxa"/>
          </w:tcPr>
          <w:p w:rsidR="00332A1F" w:rsidRPr="00660E16" w:rsidRDefault="00332A1F" w:rsidP="00332A1F">
            <w:pPr>
              <w:spacing w:after="0" w:line="240" w:lineRule="auto"/>
              <w:rPr>
                <w:sz w:val="21"/>
                <w:szCs w:val="21"/>
              </w:rPr>
            </w:pPr>
            <w:r>
              <w:rPr>
                <w:sz w:val="21"/>
                <w:szCs w:val="21"/>
              </w:rPr>
              <w:t>Shelly Szucs</w:t>
            </w:r>
          </w:p>
        </w:tc>
      </w:tr>
      <w:tr w:rsidR="00332A1F" w:rsidRPr="00660E16" w:rsidTr="00056712">
        <w:tc>
          <w:tcPr>
            <w:tcW w:w="2540" w:type="dxa"/>
            <w:vMerge w:val="restart"/>
          </w:tcPr>
          <w:p w:rsidR="00332A1F" w:rsidRPr="00660E16" w:rsidRDefault="00332A1F" w:rsidP="00056712">
            <w:pPr>
              <w:spacing w:after="0" w:line="240" w:lineRule="auto"/>
              <w:rPr>
                <w:sz w:val="21"/>
                <w:szCs w:val="21"/>
              </w:rPr>
            </w:pPr>
            <w:r w:rsidRPr="00660E16">
              <w:rPr>
                <w:sz w:val="21"/>
                <w:szCs w:val="21"/>
              </w:rPr>
              <w:t>Bluebonnet Trails</w:t>
            </w:r>
          </w:p>
        </w:tc>
        <w:tc>
          <w:tcPr>
            <w:tcW w:w="1708" w:type="dxa"/>
          </w:tcPr>
          <w:p w:rsidR="00332A1F" w:rsidRPr="00660E16" w:rsidRDefault="00332A1F" w:rsidP="00056712">
            <w:pPr>
              <w:spacing w:after="0" w:line="240" w:lineRule="auto"/>
              <w:rPr>
                <w:sz w:val="21"/>
                <w:szCs w:val="21"/>
              </w:rPr>
            </w:pPr>
            <w:r w:rsidRPr="00660E16">
              <w:rPr>
                <w:sz w:val="21"/>
                <w:szCs w:val="21"/>
              </w:rPr>
              <w:t>Karen Doyer</w:t>
            </w:r>
            <w:r>
              <w:rPr>
                <w:sz w:val="21"/>
                <w:szCs w:val="21"/>
              </w:rPr>
              <w:t xml:space="preserve">                               </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r>
              <w:rPr>
                <w:sz w:val="21"/>
                <w:szCs w:val="21"/>
              </w:rPr>
              <w:t>Chrissy Calvert</w:t>
            </w:r>
          </w:p>
        </w:tc>
      </w:tr>
      <w:tr w:rsidR="00332A1F" w:rsidRPr="00660E16" w:rsidTr="00056712">
        <w:tc>
          <w:tcPr>
            <w:tcW w:w="2540" w:type="dxa"/>
            <w:vMerge/>
          </w:tcPr>
          <w:p w:rsidR="00332A1F" w:rsidRPr="00660E16" w:rsidRDefault="00332A1F" w:rsidP="00056712">
            <w:pPr>
              <w:spacing w:after="0" w:line="240" w:lineRule="auto"/>
              <w:rPr>
                <w:sz w:val="21"/>
                <w:szCs w:val="21"/>
              </w:rPr>
            </w:pPr>
          </w:p>
        </w:tc>
        <w:tc>
          <w:tcPr>
            <w:tcW w:w="1708" w:type="dxa"/>
          </w:tcPr>
          <w:p w:rsidR="00332A1F" w:rsidRPr="00660E16" w:rsidRDefault="00332A1F" w:rsidP="00056712">
            <w:pPr>
              <w:spacing w:after="0" w:line="240" w:lineRule="auto"/>
              <w:rPr>
                <w:sz w:val="21"/>
                <w:szCs w:val="21"/>
              </w:rPr>
            </w:pPr>
            <w:r>
              <w:rPr>
                <w:sz w:val="21"/>
                <w:szCs w:val="21"/>
              </w:rPr>
              <w:t>Vicky Hall</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r w:rsidRPr="00660E16">
              <w:rPr>
                <w:sz w:val="21"/>
                <w:szCs w:val="21"/>
              </w:rPr>
              <w:t>Denise Watson</w:t>
            </w:r>
          </w:p>
        </w:tc>
      </w:tr>
      <w:tr w:rsidR="00332A1F" w:rsidRPr="00660E16" w:rsidTr="00056712">
        <w:tc>
          <w:tcPr>
            <w:tcW w:w="2540" w:type="dxa"/>
            <w:vMerge/>
          </w:tcPr>
          <w:p w:rsidR="00332A1F" w:rsidRPr="00660E16" w:rsidRDefault="00332A1F" w:rsidP="00056712">
            <w:pPr>
              <w:spacing w:after="0" w:line="240" w:lineRule="auto"/>
              <w:rPr>
                <w:sz w:val="21"/>
                <w:szCs w:val="21"/>
              </w:rPr>
            </w:pPr>
          </w:p>
        </w:tc>
        <w:tc>
          <w:tcPr>
            <w:tcW w:w="1708" w:type="dxa"/>
          </w:tcPr>
          <w:p w:rsidR="00332A1F" w:rsidRPr="00660E16" w:rsidRDefault="00332A1F" w:rsidP="00056712">
            <w:pPr>
              <w:spacing w:after="0" w:line="240" w:lineRule="auto"/>
              <w:rPr>
                <w:sz w:val="21"/>
                <w:szCs w:val="21"/>
              </w:rPr>
            </w:pPr>
            <w:r w:rsidRPr="00660E16">
              <w:rPr>
                <w:sz w:val="21"/>
                <w:szCs w:val="21"/>
              </w:rPr>
              <w:t>Melinda Gilee</w:t>
            </w:r>
          </w:p>
        </w:tc>
        <w:tc>
          <w:tcPr>
            <w:tcW w:w="450" w:type="dxa"/>
            <w:vMerge/>
          </w:tcPr>
          <w:p w:rsidR="00332A1F" w:rsidRPr="00660E16" w:rsidRDefault="00332A1F" w:rsidP="00056712">
            <w:pPr>
              <w:spacing w:after="0" w:line="240" w:lineRule="auto"/>
              <w:rPr>
                <w:sz w:val="21"/>
                <w:szCs w:val="21"/>
                <w:highlight w:val="lightGray"/>
              </w:rPr>
            </w:pPr>
          </w:p>
        </w:tc>
        <w:tc>
          <w:tcPr>
            <w:tcW w:w="2790" w:type="dxa"/>
          </w:tcPr>
          <w:p w:rsidR="00332A1F" w:rsidRPr="00660E16" w:rsidRDefault="00332A1F" w:rsidP="00056712">
            <w:pPr>
              <w:spacing w:after="0" w:line="240" w:lineRule="auto"/>
              <w:rPr>
                <w:sz w:val="21"/>
                <w:szCs w:val="21"/>
              </w:rPr>
            </w:pPr>
            <w:r w:rsidRPr="00660E16">
              <w:rPr>
                <w:sz w:val="21"/>
                <w:szCs w:val="21"/>
              </w:rPr>
              <w:t>St. David’s Round Rock Medical Center</w:t>
            </w:r>
          </w:p>
        </w:tc>
        <w:tc>
          <w:tcPr>
            <w:tcW w:w="2790" w:type="dxa"/>
          </w:tcPr>
          <w:p w:rsidR="00332A1F" w:rsidRPr="00660E16" w:rsidRDefault="00332A1F" w:rsidP="00056712">
            <w:pPr>
              <w:spacing w:after="0" w:line="240" w:lineRule="auto"/>
              <w:rPr>
                <w:sz w:val="21"/>
                <w:szCs w:val="21"/>
              </w:rPr>
            </w:pPr>
            <w:r>
              <w:rPr>
                <w:sz w:val="21"/>
                <w:szCs w:val="21"/>
              </w:rPr>
              <w:t>Rachel Gilbert</w:t>
            </w:r>
          </w:p>
        </w:tc>
      </w:tr>
      <w:tr w:rsidR="00332A1F" w:rsidRPr="00660E16" w:rsidTr="00056712">
        <w:tc>
          <w:tcPr>
            <w:tcW w:w="2540" w:type="dxa"/>
          </w:tcPr>
          <w:p w:rsidR="00332A1F" w:rsidRPr="00660E16" w:rsidRDefault="00332A1F" w:rsidP="00056712">
            <w:pPr>
              <w:spacing w:after="0" w:line="240" w:lineRule="auto"/>
              <w:rPr>
                <w:sz w:val="21"/>
                <w:szCs w:val="21"/>
              </w:rPr>
            </w:pPr>
            <w:r w:rsidRPr="00660E16">
              <w:rPr>
                <w:sz w:val="21"/>
                <w:szCs w:val="21"/>
              </w:rPr>
              <w:t>Center for Life</w:t>
            </w:r>
          </w:p>
        </w:tc>
        <w:tc>
          <w:tcPr>
            <w:tcW w:w="1708" w:type="dxa"/>
          </w:tcPr>
          <w:p w:rsidR="00332A1F" w:rsidRPr="00660E16" w:rsidRDefault="00332A1F" w:rsidP="00056712">
            <w:pPr>
              <w:spacing w:after="0" w:line="240" w:lineRule="auto"/>
              <w:rPr>
                <w:sz w:val="21"/>
                <w:szCs w:val="21"/>
              </w:rPr>
            </w:pPr>
            <w:r>
              <w:rPr>
                <w:sz w:val="21"/>
                <w:szCs w:val="21"/>
              </w:rPr>
              <w:t>Kim Glenn</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val="restart"/>
          </w:tcPr>
          <w:p w:rsidR="00332A1F" w:rsidRPr="00660E16" w:rsidRDefault="00332A1F" w:rsidP="00056712">
            <w:pPr>
              <w:spacing w:after="0" w:line="240" w:lineRule="auto"/>
              <w:rPr>
                <w:sz w:val="21"/>
                <w:szCs w:val="21"/>
              </w:rPr>
            </w:pPr>
            <w:r w:rsidRPr="00660E16">
              <w:rPr>
                <w:sz w:val="21"/>
                <w:szCs w:val="21"/>
              </w:rPr>
              <w:t>Williamson County and Cities Health District</w:t>
            </w:r>
          </w:p>
        </w:tc>
        <w:tc>
          <w:tcPr>
            <w:tcW w:w="2790" w:type="dxa"/>
          </w:tcPr>
          <w:p w:rsidR="00332A1F" w:rsidRPr="00660E16" w:rsidRDefault="00332A1F" w:rsidP="00056712">
            <w:pPr>
              <w:spacing w:after="0" w:line="240" w:lineRule="auto"/>
              <w:rPr>
                <w:sz w:val="21"/>
                <w:szCs w:val="21"/>
              </w:rPr>
            </w:pPr>
            <w:r w:rsidRPr="00660E16">
              <w:rPr>
                <w:sz w:val="21"/>
                <w:szCs w:val="21"/>
              </w:rPr>
              <w:t>Mary Faith Sterk</w:t>
            </w:r>
          </w:p>
        </w:tc>
      </w:tr>
      <w:tr w:rsidR="00332A1F" w:rsidRPr="00660E16" w:rsidTr="00056712">
        <w:tc>
          <w:tcPr>
            <w:tcW w:w="2540" w:type="dxa"/>
            <w:vMerge w:val="restart"/>
          </w:tcPr>
          <w:p w:rsidR="00332A1F" w:rsidRPr="00660E16" w:rsidRDefault="00332A1F" w:rsidP="00056712">
            <w:pPr>
              <w:spacing w:after="0" w:line="240" w:lineRule="auto"/>
              <w:rPr>
                <w:sz w:val="21"/>
                <w:szCs w:val="21"/>
              </w:rPr>
            </w:pPr>
            <w:r w:rsidRPr="00660E16">
              <w:rPr>
                <w:sz w:val="21"/>
                <w:szCs w:val="21"/>
              </w:rPr>
              <w:t>Central Counties Service</w:t>
            </w:r>
          </w:p>
        </w:tc>
        <w:tc>
          <w:tcPr>
            <w:tcW w:w="1708" w:type="dxa"/>
          </w:tcPr>
          <w:p w:rsidR="00332A1F" w:rsidRPr="00660E16" w:rsidRDefault="00332A1F" w:rsidP="00056712">
            <w:pPr>
              <w:spacing w:after="0" w:line="240" w:lineRule="auto"/>
              <w:rPr>
                <w:sz w:val="21"/>
                <w:szCs w:val="21"/>
              </w:rPr>
            </w:pPr>
            <w:r w:rsidRPr="00660E16">
              <w:rPr>
                <w:sz w:val="21"/>
                <w:szCs w:val="21"/>
              </w:rPr>
              <w:t>Eldon Tietje</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r w:rsidRPr="00660E16">
              <w:rPr>
                <w:sz w:val="21"/>
                <w:szCs w:val="21"/>
              </w:rPr>
              <w:t>Lisa Morse</w:t>
            </w:r>
          </w:p>
        </w:tc>
      </w:tr>
      <w:tr w:rsidR="00332A1F" w:rsidRPr="00660E16" w:rsidTr="00056712">
        <w:tc>
          <w:tcPr>
            <w:tcW w:w="2540" w:type="dxa"/>
            <w:vMerge/>
          </w:tcPr>
          <w:p w:rsidR="00332A1F" w:rsidRPr="00660E16" w:rsidRDefault="00332A1F" w:rsidP="00056712">
            <w:pPr>
              <w:spacing w:after="0" w:line="240" w:lineRule="auto"/>
              <w:rPr>
                <w:sz w:val="21"/>
                <w:szCs w:val="21"/>
              </w:rPr>
            </w:pPr>
          </w:p>
        </w:tc>
        <w:tc>
          <w:tcPr>
            <w:tcW w:w="1708" w:type="dxa"/>
          </w:tcPr>
          <w:p w:rsidR="00332A1F" w:rsidRPr="00660E16" w:rsidRDefault="00332A1F" w:rsidP="00056712">
            <w:pPr>
              <w:spacing w:after="0" w:line="240" w:lineRule="auto"/>
              <w:rPr>
                <w:sz w:val="21"/>
                <w:szCs w:val="21"/>
              </w:rPr>
            </w:pPr>
            <w:r w:rsidRPr="00660E16">
              <w:rPr>
                <w:sz w:val="21"/>
                <w:szCs w:val="21"/>
              </w:rPr>
              <w:t>Ray Helmcamp</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r w:rsidRPr="00660E16">
              <w:rPr>
                <w:sz w:val="21"/>
                <w:szCs w:val="21"/>
              </w:rPr>
              <w:t>Dina Cavazos</w:t>
            </w:r>
          </w:p>
        </w:tc>
      </w:tr>
      <w:tr w:rsidR="00332A1F" w:rsidRPr="00660E16" w:rsidTr="00056712">
        <w:tc>
          <w:tcPr>
            <w:tcW w:w="2540" w:type="dxa"/>
            <w:vMerge/>
          </w:tcPr>
          <w:p w:rsidR="00332A1F" w:rsidRPr="00660E16" w:rsidRDefault="00332A1F" w:rsidP="00056712">
            <w:pPr>
              <w:spacing w:after="0" w:line="240" w:lineRule="auto"/>
              <w:rPr>
                <w:sz w:val="21"/>
                <w:szCs w:val="21"/>
              </w:rPr>
            </w:pPr>
          </w:p>
        </w:tc>
        <w:tc>
          <w:tcPr>
            <w:tcW w:w="1708" w:type="dxa"/>
          </w:tcPr>
          <w:p w:rsidR="00332A1F" w:rsidRPr="00660E16" w:rsidRDefault="00332A1F" w:rsidP="00056712">
            <w:pPr>
              <w:spacing w:after="0" w:line="240" w:lineRule="auto"/>
              <w:rPr>
                <w:sz w:val="21"/>
                <w:szCs w:val="21"/>
              </w:rPr>
            </w:pPr>
            <w:r w:rsidRPr="00660E16">
              <w:rPr>
                <w:sz w:val="21"/>
                <w:szCs w:val="21"/>
              </w:rPr>
              <w:t>Steve Slaughter</w:t>
            </w:r>
          </w:p>
        </w:tc>
        <w:tc>
          <w:tcPr>
            <w:tcW w:w="450" w:type="dxa"/>
            <w:vMerge/>
          </w:tcPr>
          <w:p w:rsidR="00332A1F" w:rsidRPr="00660E16" w:rsidRDefault="00332A1F" w:rsidP="00056712">
            <w:pPr>
              <w:spacing w:after="0" w:line="240" w:lineRule="auto"/>
              <w:rPr>
                <w:sz w:val="21"/>
                <w:szCs w:val="21"/>
                <w:highlight w:val="lightGray"/>
              </w:rPr>
            </w:pPr>
          </w:p>
        </w:tc>
        <w:tc>
          <w:tcPr>
            <w:tcW w:w="2790" w:type="dxa"/>
            <w:vMerge/>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r>
              <w:rPr>
                <w:sz w:val="21"/>
                <w:szCs w:val="21"/>
              </w:rPr>
              <w:t>Melissa Cammack</w:t>
            </w:r>
          </w:p>
        </w:tc>
      </w:tr>
      <w:tr w:rsidR="00332A1F" w:rsidRPr="00660E16" w:rsidTr="00056712">
        <w:tc>
          <w:tcPr>
            <w:tcW w:w="2540" w:type="dxa"/>
          </w:tcPr>
          <w:p w:rsidR="00332A1F" w:rsidRPr="00660E16" w:rsidRDefault="00332A1F" w:rsidP="00056712">
            <w:pPr>
              <w:spacing w:after="0" w:line="240" w:lineRule="auto"/>
              <w:rPr>
                <w:sz w:val="21"/>
                <w:szCs w:val="21"/>
              </w:rPr>
            </w:pPr>
            <w:r w:rsidRPr="00660E16">
              <w:rPr>
                <w:sz w:val="21"/>
                <w:szCs w:val="21"/>
              </w:rPr>
              <w:t>Hill Country MHMR</w:t>
            </w:r>
          </w:p>
        </w:tc>
        <w:tc>
          <w:tcPr>
            <w:tcW w:w="1708" w:type="dxa"/>
          </w:tcPr>
          <w:p w:rsidR="00332A1F" w:rsidRPr="00660E16" w:rsidRDefault="00332A1F" w:rsidP="00056712">
            <w:pPr>
              <w:spacing w:after="0" w:line="240" w:lineRule="auto"/>
              <w:rPr>
                <w:sz w:val="21"/>
                <w:szCs w:val="21"/>
              </w:rPr>
            </w:pPr>
            <w:r w:rsidRPr="00660E16">
              <w:rPr>
                <w:sz w:val="21"/>
                <w:szCs w:val="21"/>
              </w:rPr>
              <w:t>N/A</w:t>
            </w:r>
          </w:p>
        </w:tc>
        <w:tc>
          <w:tcPr>
            <w:tcW w:w="450" w:type="dxa"/>
            <w:vMerge/>
          </w:tcPr>
          <w:p w:rsidR="00332A1F" w:rsidRPr="00660E16" w:rsidRDefault="00332A1F" w:rsidP="00056712">
            <w:pPr>
              <w:spacing w:after="0" w:line="240" w:lineRule="auto"/>
              <w:rPr>
                <w:sz w:val="21"/>
                <w:szCs w:val="21"/>
                <w:highlight w:val="lightGray"/>
              </w:rPr>
            </w:pPr>
          </w:p>
        </w:tc>
        <w:tc>
          <w:tcPr>
            <w:tcW w:w="2790" w:type="dxa"/>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p>
        </w:tc>
      </w:tr>
      <w:tr w:rsidR="00332A1F" w:rsidRPr="00660E16" w:rsidTr="00056712">
        <w:tc>
          <w:tcPr>
            <w:tcW w:w="2540" w:type="dxa"/>
          </w:tcPr>
          <w:p w:rsidR="00332A1F" w:rsidRPr="00660E16" w:rsidRDefault="00332A1F" w:rsidP="00056712">
            <w:pPr>
              <w:spacing w:after="0" w:line="240" w:lineRule="auto"/>
              <w:rPr>
                <w:sz w:val="21"/>
                <w:szCs w:val="21"/>
              </w:rPr>
            </w:pPr>
            <w:r w:rsidRPr="00660E16">
              <w:rPr>
                <w:sz w:val="21"/>
                <w:szCs w:val="21"/>
              </w:rPr>
              <w:t>Little River Healthcare</w:t>
            </w:r>
          </w:p>
        </w:tc>
        <w:tc>
          <w:tcPr>
            <w:tcW w:w="1708" w:type="dxa"/>
          </w:tcPr>
          <w:p w:rsidR="00332A1F" w:rsidRPr="00660E16" w:rsidRDefault="00332A1F" w:rsidP="00056712">
            <w:pPr>
              <w:spacing w:after="0" w:line="240" w:lineRule="auto"/>
              <w:rPr>
                <w:sz w:val="21"/>
                <w:szCs w:val="21"/>
              </w:rPr>
            </w:pPr>
            <w:r w:rsidRPr="00660E16">
              <w:rPr>
                <w:sz w:val="21"/>
                <w:szCs w:val="21"/>
              </w:rPr>
              <w:t>N/A</w:t>
            </w:r>
          </w:p>
        </w:tc>
        <w:tc>
          <w:tcPr>
            <w:tcW w:w="450" w:type="dxa"/>
            <w:vMerge/>
          </w:tcPr>
          <w:p w:rsidR="00332A1F" w:rsidRPr="00660E16" w:rsidRDefault="00332A1F" w:rsidP="00056712">
            <w:pPr>
              <w:spacing w:after="0" w:line="240" w:lineRule="auto"/>
              <w:rPr>
                <w:sz w:val="21"/>
                <w:szCs w:val="21"/>
                <w:highlight w:val="lightGray"/>
              </w:rPr>
            </w:pPr>
          </w:p>
        </w:tc>
        <w:tc>
          <w:tcPr>
            <w:tcW w:w="2790" w:type="dxa"/>
          </w:tcPr>
          <w:p w:rsidR="00332A1F" w:rsidRPr="00660E16" w:rsidRDefault="00332A1F" w:rsidP="00056712">
            <w:pPr>
              <w:spacing w:after="0" w:line="240" w:lineRule="auto"/>
              <w:rPr>
                <w:sz w:val="21"/>
                <w:szCs w:val="21"/>
              </w:rPr>
            </w:pPr>
            <w:r>
              <w:rPr>
                <w:sz w:val="21"/>
                <w:szCs w:val="21"/>
              </w:rPr>
              <w:t>RHP 8 Program Director</w:t>
            </w:r>
          </w:p>
        </w:tc>
        <w:tc>
          <w:tcPr>
            <w:tcW w:w="2790" w:type="dxa"/>
          </w:tcPr>
          <w:p w:rsidR="00332A1F" w:rsidRPr="00660E16" w:rsidRDefault="00332A1F" w:rsidP="00056712">
            <w:pPr>
              <w:spacing w:after="0" w:line="240" w:lineRule="auto"/>
              <w:rPr>
                <w:sz w:val="21"/>
                <w:szCs w:val="21"/>
              </w:rPr>
            </w:pPr>
            <w:r>
              <w:rPr>
                <w:sz w:val="21"/>
                <w:szCs w:val="21"/>
              </w:rPr>
              <w:t>Jennifer Bienski</w:t>
            </w:r>
          </w:p>
        </w:tc>
      </w:tr>
      <w:tr w:rsidR="00332A1F" w:rsidRPr="00660E16" w:rsidTr="00056712">
        <w:tc>
          <w:tcPr>
            <w:tcW w:w="2540" w:type="dxa"/>
          </w:tcPr>
          <w:p w:rsidR="00332A1F" w:rsidRPr="00660E16" w:rsidRDefault="00332A1F" w:rsidP="00056712">
            <w:pPr>
              <w:spacing w:after="0" w:line="240" w:lineRule="auto"/>
              <w:rPr>
                <w:sz w:val="21"/>
                <w:szCs w:val="21"/>
              </w:rPr>
            </w:pPr>
            <w:r w:rsidRPr="00660E16">
              <w:rPr>
                <w:sz w:val="21"/>
                <w:szCs w:val="21"/>
              </w:rPr>
              <w:t>Scott &amp; White -Llano</w:t>
            </w:r>
          </w:p>
        </w:tc>
        <w:tc>
          <w:tcPr>
            <w:tcW w:w="1708" w:type="dxa"/>
          </w:tcPr>
          <w:p w:rsidR="00332A1F" w:rsidRPr="00660E16" w:rsidRDefault="00332A1F" w:rsidP="00056712">
            <w:pPr>
              <w:spacing w:after="0" w:line="240" w:lineRule="auto"/>
              <w:rPr>
                <w:sz w:val="21"/>
                <w:szCs w:val="21"/>
              </w:rPr>
            </w:pPr>
            <w:r w:rsidRPr="00660E16">
              <w:rPr>
                <w:sz w:val="21"/>
                <w:szCs w:val="21"/>
              </w:rPr>
              <w:t>Bill Galinsky</w:t>
            </w:r>
          </w:p>
        </w:tc>
        <w:tc>
          <w:tcPr>
            <w:tcW w:w="450" w:type="dxa"/>
            <w:vMerge/>
          </w:tcPr>
          <w:p w:rsidR="00332A1F" w:rsidRPr="00660E16" w:rsidRDefault="00332A1F" w:rsidP="00056712">
            <w:pPr>
              <w:spacing w:after="0" w:line="240" w:lineRule="auto"/>
              <w:rPr>
                <w:sz w:val="21"/>
                <w:szCs w:val="21"/>
                <w:highlight w:val="lightGray"/>
              </w:rPr>
            </w:pPr>
          </w:p>
        </w:tc>
        <w:tc>
          <w:tcPr>
            <w:tcW w:w="2790" w:type="dxa"/>
          </w:tcPr>
          <w:p w:rsidR="00332A1F" w:rsidRPr="00660E16" w:rsidRDefault="00332A1F" w:rsidP="00056712">
            <w:pPr>
              <w:spacing w:after="0" w:line="240" w:lineRule="auto"/>
              <w:rPr>
                <w:sz w:val="21"/>
                <w:szCs w:val="21"/>
              </w:rPr>
            </w:pPr>
            <w:r>
              <w:rPr>
                <w:sz w:val="21"/>
                <w:szCs w:val="21"/>
              </w:rPr>
              <w:t>RHP 8 Program Assistant</w:t>
            </w:r>
          </w:p>
        </w:tc>
        <w:tc>
          <w:tcPr>
            <w:tcW w:w="2790" w:type="dxa"/>
          </w:tcPr>
          <w:p w:rsidR="00332A1F" w:rsidRPr="00660E16" w:rsidRDefault="00332A1F" w:rsidP="00056712">
            <w:pPr>
              <w:spacing w:after="0" w:line="240" w:lineRule="auto"/>
              <w:rPr>
                <w:sz w:val="21"/>
                <w:szCs w:val="21"/>
              </w:rPr>
            </w:pPr>
            <w:r>
              <w:rPr>
                <w:sz w:val="21"/>
                <w:szCs w:val="21"/>
              </w:rPr>
              <w:t>Gina Lawson</w:t>
            </w:r>
          </w:p>
        </w:tc>
      </w:tr>
      <w:tr w:rsidR="00332A1F" w:rsidRPr="00660E16" w:rsidTr="00056712">
        <w:tc>
          <w:tcPr>
            <w:tcW w:w="2540" w:type="dxa"/>
          </w:tcPr>
          <w:p w:rsidR="00332A1F" w:rsidRPr="00660E16" w:rsidRDefault="00332A1F" w:rsidP="00056712">
            <w:pPr>
              <w:spacing w:after="0" w:line="240" w:lineRule="auto"/>
              <w:rPr>
                <w:sz w:val="21"/>
                <w:szCs w:val="21"/>
              </w:rPr>
            </w:pPr>
            <w:r w:rsidRPr="00660E16">
              <w:rPr>
                <w:sz w:val="21"/>
                <w:szCs w:val="21"/>
              </w:rPr>
              <w:t xml:space="preserve">Scott &amp; White </w:t>
            </w:r>
            <w:r>
              <w:rPr>
                <w:sz w:val="21"/>
                <w:szCs w:val="21"/>
              </w:rPr>
              <w:t>–</w:t>
            </w:r>
            <w:r w:rsidRPr="00660E16">
              <w:rPr>
                <w:sz w:val="21"/>
                <w:szCs w:val="21"/>
              </w:rPr>
              <w:t>Memorial</w:t>
            </w:r>
          </w:p>
        </w:tc>
        <w:tc>
          <w:tcPr>
            <w:tcW w:w="1708" w:type="dxa"/>
          </w:tcPr>
          <w:p w:rsidR="00332A1F" w:rsidRPr="00660E16" w:rsidRDefault="00332A1F" w:rsidP="00056712">
            <w:pPr>
              <w:spacing w:after="0" w:line="240" w:lineRule="auto"/>
              <w:rPr>
                <w:sz w:val="21"/>
                <w:szCs w:val="21"/>
              </w:rPr>
            </w:pPr>
            <w:r w:rsidRPr="00660E16">
              <w:rPr>
                <w:sz w:val="21"/>
                <w:szCs w:val="21"/>
              </w:rPr>
              <w:t>Bill Galinsky</w:t>
            </w:r>
          </w:p>
        </w:tc>
        <w:tc>
          <w:tcPr>
            <w:tcW w:w="450" w:type="dxa"/>
            <w:vMerge/>
          </w:tcPr>
          <w:p w:rsidR="00332A1F" w:rsidRPr="00660E16" w:rsidRDefault="00332A1F" w:rsidP="00056712">
            <w:pPr>
              <w:spacing w:after="0" w:line="240" w:lineRule="auto"/>
              <w:rPr>
                <w:sz w:val="21"/>
                <w:szCs w:val="21"/>
                <w:highlight w:val="lightGray"/>
              </w:rPr>
            </w:pPr>
          </w:p>
        </w:tc>
        <w:tc>
          <w:tcPr>
            <w:tcW w:w="2790" w:type="dxa"/>
          </w:tcPr>
          <w:p w:rsidR="00332A1F" w:rsidRPr="00660E16" w:rsidRDefault="00332A1F" w:rsidP="00056712">
            <w:pPr>
              <w:spacing w:after="0" w:line="240" w:lineRule="auto"/>
              <w:rPr>
                <w:sz w:val="21"/>
                <w:szCs w:val="21"/>
              </w:rPr>
            </w:pPr>
          </w:p>
        </w:tc>
        <w:tc>
          <w:tcPr>
            <w:tcW w:w="2790" w:type="dxa"/>
          </w:tcPr>
          <w:p w:rsidR="00332A1F" w:rsidRPr="00660E16" w:rsidRDefault="00332A1F" w:rsidP="00056712">
            <w:pPr>
              <w:spacing w:after="0" w:line="240" w:lineRule="auto"/>
              <w:rPr>
                <w:sz w:val="21"/>
                <w:szCs w:val="21"/>
              </w:rPr>
            </w:pPr>
          </w:p>
        </w:tc>
      </w:tr>
    </w:tbl>
    <w:p w:rsidR="00332A1F" w:rsidRDefault="00332A1F" w:rsidP="00332A1F">
      <w:pPr>
        <w:spacing w:after="0" w:line="240" w:lineRule="auto"/>
        <w:rPr>
          <w:rFonts w:asciiTheme="minorHAnsi" w:hAnsiTheme="minorHAnsi" w:cstheme="minorHAnsi"/>
          <w:b/>
          <w:sz w:val="28"/>
          <w:szCs w:val="28"/>
        </w:rPr>
      </w:pPr>
    </w:p>
    <w:p w:rsidR="00332A1F" w:rsidRDefault="00332A1F" w:rsidP="00332A1F">
      <w:pPr>
        <w:spacing w:line="240" w:lineRule="auto"/>
        <w:rPr>
          <w:rFonts w:asciiTheme="minorHAnsi" w:hAnsiTheme="minorHAnsi" w:cstheme="minorHAnsi"/>
          <w:b/>
          <w:sz w:val="32"/>
          <w:szCs w:val="32"/>
        </w:rPr>
      </w:pPr>
    </w:p>
    <w:p w:rsidR="00332A1F" w:rsidRDefault="00332A1F">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Default="00CD577F" w:rsidP="00287A36">
      <w:pPr>
        <w:spacing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287A36" w:rsidRPr="00287A36" w:rsidRDefault="00287A36" w:rsidP="00256800">
      <w:pPr>
        <w:jc w:val="center"/>
        <w:rPr>
          <w:i/>
          <w:sz w:val="20"/>
          <w:szCs w:val="20"/>
        </w:rPr>
      </w:pPr>
      <w:r w:rsidRPr="00287A36">
        <w:rPr>
          <w:i/>
          <w:sz w:val="20"/>
          <w:szCs w:val="20"/>
        </w:rPr>
        <w:t>Purpose of Meeting: RHP 8 Providers will promote collaborative learning around shared or similar projects.  Participation may include: 1) sharing challenges and any solutions; 2) sharing results and quantitative progress on new improvements that the Provider is testing; and 3) identifying a new improvement and publicly commit to testing it in the week to come.</w:t>
      </w:r>
    </w:p>
    <w:p w:rsidR="00256800" w:rsidRDefault="00CD577F" w:rsidP="00E23358">
      <w:pPr>
        <w:pStyle w:val="ListParagraph"/>
        <w:numPr>
          <w:ilvl w:val="0"/>
          <w:numId w:val="10"/>
        </w:numPr>
        <w:spacing w:after="0" w:line="240" w:lineRule="auto"/>
        <w:rPr>
          <w:rFonts w:asciiTheme="minorHAnsi" w:hAnsiTheme="minorHAnsi" w:cstheme="minorHAnsi"/>
          <w:b/>
          <w:sz w:val="28"/>
          <w:szCs w:val="28"/>
        </w:rPr>
      </w:pPr>
      <w:r w:rsidRPr="009948BC">
        <w:rPr>
          <w:rFonts w:asciiTheme="minorHAnsi" w:hAnsiTheme="minorHAnsi" w:cstheme="minorHAnsi"/>
          <w:b/>
          <w:sz w:val="28"/>
          <w:szCs w:val="28"/>
        </w:rPr>
        <w:t xml:space="preserve">Welcome </w:t>
      </w:r>
      <w:r w:rsidR="00FC1AB4" w:rsidRPr="009948BC">
        <w:rPr>
          <w:rFonts w:asciiTheme="minorHAnsi" w:hAnsiTheme="minorHAnsi" w:cstheme="minorHAnsi"/>
          <w:b/>
          <w:sz w:val="28"/>
          <w:szCs w:val="28"/>
        </w:rPr>
        <w:t>and Introductions</w:t>
      </w:r>
    </w:p>
    <w:p w:rsidR="00951D58" w:rsidRPr="001A2351" w:rsidRDefault="00951D58" w:rsidP="001A2351">
      <w:pPr>
        <w:pStyle w:val="ListParagraph"/>
        <w:numPr>
          <w:ilvl w:val="1"/>
          <w:numId w:val="10"/>
        </w:numPr>
        <w:spacing w:after="0" w:line="240" w:lineRule="auto"/>
        <w:rPr>
          <w:rFonts w:asciiTheme="minorHAnsi" w:hAnsiTheme="minorHAnsi" w:cstheme="minorHAnsi"/>
          <w:color w:val="FF0000"/>
          <w:sz w:val="21"/>
          <w:szCs w:val="21"/>
        </w:rPr>
      </w:pPr>
      <w:r w:rsidRPr="001A2351">
        <w:rPr>
          <w:rFonts w:asciiTheme="minorHAnsi" w:hAnsiTheme="minorHAnsi" w:cstheme="minorHAnsi"/>
          <w:color w:val="FF0000"/>
          <w:sz w:val="21"/>
          <w:szCs w:val="21"/>
        </w:rPr>
        <w:t>Jennifer facilitated call</w:t>
      </w:r>
    </w:p>
    <w:p w:rsidR="00951D58" w:rsidRPr="001A2351" w:rsidRDefault="00951D58" w:rsidP="001A2351">
      <w:pPr>
        <w:pStyle w:val="ListParagraph"/>
        <w:numPr>
          <w:ilvl w:val="1"/>
          <w:numId w:val="10"/>
        </w:numPr>
        <w:spacing w:after="0" w:line="240" w:lineRule="auto"/>
        <w:rPr>
          <w:rFonts w:asciiTheme="minorHAnsi" w:hAnsiTheme="minorHAnsi" w:cstheme="minorHAnsi"/>
          <w:color w:val="FF0000"/>
          <w:sz w:val="21"/>
          <w:szCs w:val="21"/>
        </w:rPr>
      </w:pPr>
      <w:r w:rsidRPr="001A2351">
        <w:rPr>
          <w:rFonts w:asciiTheme="minorHAnsi" w:hAnsiTheme="minorHAnsi" w:cstheme="minorHAnsi"/>
          <w:color w:val="FF0000"/>
          <w:sz w:val="21"/>
          <w:szCs w:val="21"/>
        </w:rPr>
        <w:t>Roll call taken</w:t>
      </w:r>
    </w:p>
    <w:p w:rsidR="00951D58" w:rsidRPr="001A2351" w:rsidRDefault="00951D58" w:rsidP="001A2351">
      <w:pPr>
        <w:pStyle w:val="ListParagraph"/>
        <w:numPr>
          <w:ilvl w:val="1"/>
          <w:numId w:val="10"/>
        </w:numPr>
        <w:spacing w:after="0" w:line="240" w:lineRule="auto"/>
        <w:rPr>
          <w:rFonts w:asciiTheme="minorHAnsi" w:hAnsiTheme="minorHAnsi" w:cstheme="minorHAnsi"/>
          <w:color w:val="FF0000"/>
          <w:sz w:val="21"/>
          <w:szCs w:val="21"/>
        </w:rPr>
      </w:pPr>
      <w:r w:rsidRPr="001A2351">
        <w:rPr>
          <w:rFonts w:asciiTheme="minorHAnsi" w:hAnsiTheme="minorHAnsi" w:cstheme="minorHAnsi"/>
          <w:color w:val="FF0000"/>
          <w:sz w:val="21"/>
          <w:szCs w:val="21"/>
        </w:rPr>
        <w:t>Welcomed participants and new RHP8 Program Assistant, Gina Lawson</w:t>
      </w:r>
    </w:p>
    <w:p w:rsidR="00951D58" w:rsidRPr="001A2351" w:rsidRDefault="00951D58" w:rsidP="001A2351">
      <w:pPr>
        <w:pStyle w:val="ListParagraph"/>
        <w:numPr>
          <w:ilvl w:val="1"/>
          <w:numId w:val="10"/>
        </w:numPr>
        <w:spacing w:after="0" w:line="240" w:lineRule="auto"/>
        <w:rPr>
          <w:rFonts w:asciiTheme="minorHAnsi" w:hAnsiTheme="minorHAnsi" w:cstheme="minorHAnsi"/>
          <w:color w:val="FF0000"/>
          <w:sz w:val="21"/>
          <w:szCs w:val="21"/>
        </w:rPr>
      </w:pPr>
      <w:r w:rsidRPr="001A2351">
        <w:rPr>
          <w:rFonts w:asciiTheme="minorHAnsi" w:hAnsiTheme="minorHAnsi" w:cstheme="minorHAnsi"/>
          <w:color w:val="FF0000"/>
          <w:sz w:val="21"/>
          <w:szCs w:val="21"/>
        </w:rPr>
        <w:t xml:space="preserve">Please copy Gina at </w:t>
      </w:r>
      <w:hyperlink r:id="rId10" w:history="1">
        <w:r w:rsidRPr="001A2351">
          <w:rPr>
            <w:rStyle w:val="Hyperlink"/>
            <w:rFonts w:asciiTheme="minorHAnsi" w:hAnsiTheme="minorHAnsi" w:cstheme="minorHAnsi"/>
            <w:sz w:val="21"/>
            <w:szCs w:val="21"/>
          </w:rPr>
          <w:t>glawson@tamhsc.edu</w:t>
        </w:r>
      </w:hyperlink>
      <w:r w:rsidRPr="001A2351">
        <w:rPr>
          <w:rFonts w:asciiTheme="minorHAnsi" w:hAnsiTheme="minorHAnsi" w:cstheme="minorHAnsi"/>
          <w:color w:val="FF0000"/>
          <w:sz w:val="21"/>
          <w:szCs w:val="21"/>
        </w:rPr>
        <w:t xml:space="preserve"> on any RHP 8 correspondence</w:t>
      </w:r>
    </w:p>
    <w:p w:rsidR="00E23358" w:rsidRPr="001A2351" w:rsidRDefault="00951D58" w:rsidP="001A2351">
      <w:pPr>
        <w:pStyle w:val="ListParagraph"/>
        <w:numPr>
          <w:ilvl w:val="1"/>
          <w:numId w:val="10"/>
        </w:numPr>
        <w:spacing w:after="0" w:line="240" w:lineRule="auto"/>
        <w:rPr>
          <w:rFonts w:asciiTheme="minorHAnsi" w:hAnsiTheme="minorHAnsi" w:cstheme="minorHAnsi"/>
          <w:color w:val="FF0000"/>
          <w:sz w:val="21"/>
          <w:szCs w:val="21"/>
        </w:rPr>
      </w:pPr>
      <w:r w:rsidRPr="001A2351">
        <w:rPr>
          <w:rFonts w:asciiTheme="minorHAnsi" w:hAnsiTheme="minorHAnsi" w:cstheme="minorHAnsi"/>
          <w:color w:val="FF0000"/>
          <w:sz w:val="21"/>
          <w:szCs w:val="21"/>
        </w:rPr>
        <w:t>Meeting minutes will be sent following the call</w:t>
      </w:r>
    </w:p>
    <w:p w:rsidR="00FC1AB4" w:rsidRPr="009948BC" w:rsidRDefault="00FC1AB4" w:rsidP="009948BC">
      <w:pPr>
        <w:pStyle w:val="ListParagraph"/>
        <w:numPr>
          <w:ilvl w:val="0"/>
          <w:numId w:val="10"/>
        </w:numPr>
        <w:spacing w:after="0" w:line="240" w:lineRule="auto"/>
        <w:rPr>
          <w:b/>
          <w:sz w:val="28"/>
          <w:szCs w:val="28"/>
        </w:rPr>
      </w:pPr>
      <w:r w:rsidRPr="009948BC">
        <w:rPr>
          <w:b/>
          <w:sz w:val="28"/>
          <w:szCs w:val="28"/>
        </w:rPr>
        <w:t>Updates from HHSC</w:t>
      </w:r>
    </w:p>
    <w:p w:rsidR="00287A36" w:rsidRDefault="00287A36" w:rsidP="001A2351">
      <w:pPr>
        <w:pStyle w:val="ListParagraph"/>
        <w:numPr>
          <w:ilvl w:val="1"/>
          <w:numId w:val="10"/>
        </w:numPr>
        <w:spacing w:after="0" w:line="240" w:lineRule="auto"/>
        <w:ind w:left="1080"/>
        <w:rPr>
          <w:sz w:val="24"/>
          <w:szCs w:val="24"/>
        </w:rPr>
      </w:pPr>
      <w:r w:rsidRPr="009948BC">
        <w:rPr>
          <w:sz w:val="24"/>
          <w:szCs w:val="24"/>
        </w:rPr>
        <w:t>October DY2 Reporting Review</w:t>
      </w:r>
      <w:r w:rsidR="009948BC" w:rsidRPr="009948BC">
        <w:rPr>
          <w:sz w:val="24"/>
          <w:szCs w:val="24"/>
        </w:rPr>
        <w:t xml:space="preserve"> Process</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IGT Payments were due to TexNet by IGT Entities on January 6 with a Settlement date: January 7</w:t>
      </w:r>
    </w:p>
    <w:p w:rsidR="00951D58" w:rsidRP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Providers should expect payment January 27 (tentative)</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One-on-one calls have been scheduled with Providers who were asked to supply more information to HHSC re: October reports and ‘achieved’ metrics</w:t>
      </w:r>
    </w:p>
    <w:p w:rsidR="00951D58" w:rsidRP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 xml:space="preserve">If additional information was requested by HHSC, it is due from Providers to Deloitte no later than January 17 to </w:t>
      </w:r>
      <w:hyperlink r:id="rId11" w:history="1">
        <w:r w:rsidRPr="001A2351">
          <w:rPr>
            <w:rStyle w:val="Hyperlink"/>
            <w:color w:val="FF0000"/>
            <w:sz w:val="21"/>
            <w:szCs w:val="21"/>
          </w:rPr>
          <w:t>DY2DSRIP@deloitte.com</w:t>
        </w:r>
      </w:hyperlink>
      <w:r w:rsidRPr="001A2351">
        <w:rPr>
          <w:color w:val="FF0000"/>
          <w:sz w:val="21"/>
          <w:szCs w:val="21"/>
        </w:rPr>
        <w:t xml:space="preserve"> (please copy the Anchor team on submissions to Deloitte)</w:t>
      </w:r>
    </w:p>
    <w:p w:rsidR="00951D58" w:rsidRPr="001A2351" w:rsidRDefault="00951D58" w:rsidP="001A2351">
      <w:pPr>
        <w:pStyle w:val="ListParagraph"/>
        <w:numPr>
          <w:ilvl w:val="3"/>
          <w:numId w:val="10"/>
        </w:numPr>
        <w:spacing w:after="0" w:line="240" w:lineRule="auto"/>
        <w:ind w:left="2520"/>
        <w:rPr>
          <w:b/>
          <w:color w:val="FF0000"/>
          <w:sz w:val="21"/>
          <w:szCs w:val="21"/>
        </w:rPr>
      </w:pPr>
      <w:r w:rsidRPr="001A2351">
        <w:rPr>
          <w:color w:val="FF0000"/>
          <w:sz w:val="21"/>
          <w:szCs w:val="21"/>
        </w:rPr>
        <w:t>Only providers that have requests for more information per the coversheet tab (reflected in the "Need More Info", "Carry-forward: Need More Info", "HHSC Comments," and "Provider Summary Status" columns on the coversheet) should return workbooks</w:t>
      </w:r>
    </w:p>
    <w:p w:rsidR="00951D58" w:rsidRP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HHSC and CMS will approve or deny the additional information submitted in response to HHSC comments on October reported milestone/metric achievements on January 24 (tentative)</w:t>
      </w:r>
    </w:p>
    <w:p w:rsidR="00951D58" w:rsidRPr="001A2351" w:rsidRDefault="00951D58" w:rsidP="001A2351">
      <w:pPr>
        <w:pStyle w:val="ListParagraph"/>
        <w:numPr>
          <w:ilvl w:val="3"/>
          <w:numId w:val="10"/>
        </w:numPr>
        <w:spacing w:after="0" w:line="240" w:lineRule="auto"/>
        <w:ind w:left="2520"/>
        <w:rPr>
          <w:b/>
          <w:color w:val="FF0000"/>
          <w:sz w:val="21"/>
          <w:szCs w:val="21"/>
        </w:rPr>
      </w:pPr>
      <w:r w:rsidRPr="001A2351">
        <w:rPr>
          <w:color w:val="FF0000"/>
          <w:sz w:val="21"/>
          <w:szCs w:val="21"/>
        </w:rPr>
        <w:t>Contact the Anchor Team if you have any questions</w:t>
      </w:r>
    </w:p>
    <w:p w:rsidR="00287A36" w:rsidRDefault="00287A36" w:rsidP="001A2351">
      <w:pPr>
        <w:pStyle w:val="ListParagraph"/>
        <w:numPr>
          <w:ilvl w:val="1"/>
          <w:numId w:val="10"/>
        </w:numPr>
        <w:spacing w:after="0" w:line="240" w:lineRule="auto"/>
        <w:ind w:left="1080"/>
        <w:rPr>
          <w:sz w:val="24"/>
          <w:szCs w:val="24"/>
        </w:rPr>
      </w:pPr>
      <w:r w:rsidRPr="009948BC">
        <w:rPr>
          <w:sz w:val="24"/>
          <w:szCs w:val="24"/>
        </w:rPr>
        <w:t>Phase 4 Submission</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Anchor sent submission packet to HHSC on December 4 to meet December 6 due date</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 xml:space="preserve">HHSC plans to send feedback to Providers sometime in mid-January (date, TBD) </w:t>
      </w:r>
    </w:p>
    <w:p w:rsidR="00287A36" w:rsidRDefault="00287A36" w:rsidP="001A2351">
      <w:pPr>
        <w:pStyle w:val="ListParagraph"/>
        <w:numPr>
          <w:ilvl w:val="1"/>
          <w:numId w:val="10"/>
        </w:numPr>
        <w:spacing w:after="0" w:line="240" w:lineRule="auto"/>
        <w:ind w:left="1080"/>
        <w:rPr>
          <w:sz w:val="24"/>
          <w:szCs w:val="24"/>
        </w:rPr>
      </w:pPr>
      <w:r w:rsidRPr="009948BC">
        <w:rPr>
          <w:sz w:val="24"/>
          <w:szCs w:val="24"/>
        </w:rPr>
        <w:t>New, 3 Year Projects</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RHP 8 had a total of 4 new projects submitted from three Providers:</w:t>
      </w:r>
    </w:p>
    <w:p w:rsidR="00951D58" w:rsidRP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Existing providers: Central Counties and WCCHD</w:t>
      </w:r>
    </w:p>
    <w:p w:rsidR="00951D58" w:rsidRP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New provider: Seton Medical Center - Harker Heights</w:t>
      </w:r>
    </w:p>
    <w:p w:rsidR="001A2351"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Anchor sent new, 3 year project plan to HHSC on December 19 to meet December 20 due date</w:t>
      </w:r>
    </w:p>
    <w:p w:rsidR="00287A36" w:rsidRDefault="00B22E28" w:rsidP="001A2351">
      <w:pPr>
        <w:pStyle w:val="ListParagraph"/>
        <w:numPr>
          <w:ilvl w:val="1"/>
          <w:numId w:val="10"/>
        </w:numPr>
        <w:spacing w:after="0" w:line="240" w:lineRule="auto"/>
        <w:ind w:left="1080"/>
        <w:rPr>
          <w:sz w:val="24"/>
          <w:szCs w:val="24"/>
        </w:rPr>
      </w:pPr>
      <w:r w:rsidRPr="009948BC">
        <w:rPr>
          <w:sz w:val="24"/>
          <w:szCs w:val="24"/>
        </w:rPr>
        <w:t xml:space="preserve">DY </w:t>
      </w:r>
      <w:r w:rsidR="002E0875" w:rsidRPr="009948BC">
        <w:rPr>
          <w:sz w:val="24"/>
          <w:szCs w:val="24"/>
        </w:rPr>
        <w:t>4</w:t>
      </w:r>
      <w:r w:rsidR="00287A36" w:rsidRPr="009948BC">
        <w:rPr>
          <w:sz w:val="24"/>
          <w:szCs w:val="24"/>
        </w:rPr>
        <w:t>-5 Valuation</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 xml:space="preserve">Affects one Provider in RHP 8 </w:t>
      </w:r>
    </w:p>
    <w:p w:rsid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 xml:space="preserve">The coversheet is due to Anchor by 5pm, January 7 </w:t>
      </w:r>
    </w:p>
    <w:p w:rsidR="00951D58" w:rsidRPr="001A2351" w:rsidRDefault="00951D58" w:rsidP="001A2351">
      <w:pPr>
        <w:pStyle w:val="ListParagraph"/>
        <w:numPr>
          <w:ilvl w:val="3"/>
          <w:numId w:val="10"/>
        </w:numPr>
        <w:spacing w:after="0" w:line="240" w:lineRule="auto"/>
        <w:ind w:left="2520"/>
        <w:rPr>
          <w:color w:val="FF0000"/>
          <w:sz w:val="21"/>
          <w:szCs w:val="21"/>
        </w:rPr>
      </w:pPr>
      <w:r w:rsidRPr="001A2351">
        <w:rPr>
          <w:color w:val="FF0000"/>
          <w:sz w:val="21"/>
          <w:szCs w:val="21"/>
        </w:rPr>
        <w:t xml:space="preserve">Anchor to submit to HHSC by January 10 </w:t>
      </w:r>
    </w:p>
    <w:p w:rsidR="00FC1AB4" w:rsidRDefault="002E0875" w:rsidP="001A2351">
      <w:pPr>
        <w:pStyle w:val="ListParagraph"/>
        <w:numPr>
          <w:ilvl w:val="1"/>
          <w:numId w:val="10"/>
        </w:numPr>
        <w:spacing w:after="0" w:line="240" w:lineRule="auto"/>
        <w:ind w:left="1080"/>
        <w:rPr>
          <w:sz w:val="24"/>
          <w:szCs w:val="24"/>
        </w:rPr>
      </w:pPr>
      <w:r w:rsidRPr="009948BC">
        <w:rPr>
          <w:sz w:val="24"/>
          <w:szCs w:val="24"/>
        </w:rPr>
        <w:t>Anchor Annual Report</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Anchor sent to HHSC on December 15 to meet the December 15 due date</w:t>
      </w:r>
    </w:p>
    <w:p w:rsidR="00951D58" w:rsidRDefault="00D645AF" w:rsidP="001A2351">
      <w:pPr>
        <w:pStyle w:val="ListParagraph"/>
        <w:numPr>
          <w:ilvl w:val="1"/>
          <w:numId w:val="10"/>
        </w:numPr>
        <w:spacing w:after="0" w:line="240" w:lineRule="auto"/>
        <w:ind w:left="1080"/>
        <w:rPr>
          <w:sz w:val="24"/>
          <w:szCs w:val="24"/>
        </w:rPr>
      </w:pPr>
      <w:r>
        <w:rPr>
          <w:sz w:val="24"/>
          <w:szCs w:val="24"/>
        </w:rPr>
        <w:t>Possible On-Site Visits in January/February</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Email Anchor team to request a visit with a list of possible dates</w:t>
      </w:r>
    </w:p>
    <w:p w:rsidR="00951D58" w:rsidRPr="001A2351"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 xml:space="preserve">Will coordinate with Providers to visit various locations </w:t>
      </w:r>
    </w:p>
    <w:p w:rsidR="00951D58" w:rsidRPr="001A2351" w:rsidRDefault="00951D58" w:rsidP="001A2351">
      <w:pPr>
        <w:pStyle w:val="ListParagraph"/>
        <w:numPr>
          <w:ilvl w:val="1"/>
          <w:numId w:val="10"/>
        </w:numPr>
        <w:spacing w:after="0" w:line="240" w:lineRule="auto"/>
        <w:ind w:left="1080"/>
        <w:rPr>
          <w:color w:val="FF0000"/>
          <w:sz w:val="21"/>
          <w:szCs w:val="21"/>
        </w:rPr>
      </w:pPr>
      <w:r w:rsidRPr="001A2351">
        <w:rPr>
          <w:color w:val="FF0000"/>
          <w:sz w:val="21"/>
          <w:szCs w:val="21"/>
        </w:rPr>
        <w:t xml:space="preserve">UC Tools </w:t>
      </w:r>
    </w:p>
    <w:p w:rsidR="00951D58" w:rsidRDefault="00951D58" w:rsidP="001A2351">
      <w:pPr>
        <w:pStyle w:val="ListParagraph"/>
        <w:numPr>
          <w:ilvl w:val="2"/>
          <w:numId w:val="10"/>
        </w:numPr>
        <w:spacing w:after="0" w:line="240" w:lineRule="auto"/>
        <w:ind w:left="1800"/>
        <w:rPr>
          <w:color w:val="FF0000"/>
          <w:sz w:val="21"/>
          <w:szCs w:val="21"/>
        </w:rPr>
      </w:pPr>
      <w:r w:rsidRPr="001A2351">
        <w:rPr>
          <w:color w:val="FF0000"/>
          <w:sz w:val="21"/>
          <w:szCs w:val="21"/>
        </w:rPr>
        <w:t>The original submission UC Tool submission deadline was January 30;</w:t>
      </w:r>
      <w:r w:rsidRPr="001A2351">
        <w:rPr>
          <w:b/>
          <w:color w:val="FF0000"/>
          <w:sz w:val="21"/>
          <w:szCs w:val="21"/>
        </w:rPr>
        <w:t xml:space="preserve"> </w:t>
      </w:r>
      <w:r w:rsidRPr="001A2351">
        <w:rPr>
          <w:color w:val="FF0000"/>
          <w:sz w:val="21"/>
          <w:szCs w:val="21"/>
        </w:rPr>
        <w:t>however, per HHSC’s recent direction, Providers will have 30 days to complete the tool from the time HHSC distributes the tool</w:t>
      </w:r>
    </w:p>
    <w:p w:rsidR="007D5CD7" w:rsidRDefault="007D5CD7" w:rsidP="007D5CD7">
      <w:pPr>
        <w:spacing w:after="0" w:line="240" w:lineRule="auto"/>
        <w:rPr>
          <w:color w:val="FF0000"/>
          <w:sz w:val="21"/>
          <w:szCs w:val="21"/>
        </w:rPr>
      </w:pPr>
    </w:p>
    <w:p w:rsidR="007D5CD7" w:rsidRDefault="007D5CD7" w:rsidP="007D5CD7">
      <w:pPr>
        <w:spacing w:after="0" w:line="240" w:lineRule="auto"/>
        <w:rPr>
          <w:color w:val="FF0000"/>
          <w:sz w:val="21"/>
          <w:szCs w:val="21"/>
        </w:rPr>
      </w:pPr>
    </w:p>
    <w:p w:rsidR="007D5CD7" w:rsidRPr="007D5CD7" w:rsidRDefault="007D5CD7" w:rsidP="007D5CD7">
      <w:pPr>
        <w:spacing w:after="0" w:line="240" w:lineRule="auto"/>
        <w:rPr>
          <w:color w:val="FF0000"/>
          <w:sz w:val="21"/>
          <w:szCs w:val="21"/>
        </w:rPr>
      </w:pPr>
    </w:p>
    <w:p w:rsidR="00951D58" w:rsidRPr="001A2351" w:rsidRDefault="009948BC" w:rsidP="00951D58">
      <w:pPr>
        <w:pStyle w:val="ListParagraph"/>
        <w:numPr>
          <w:ilvl w:val="0"/>
          <w:numId w:val="10"/>
        </w:numPr>
        <w:spacing w:after="0" w:line="240" w:lineRule="auto"/>
        <w:rPr>
          <w:b/>
          <w:sz w:val="28"/>
          <w:szCs w:val="28"/>
        </w:rPr>
      </w:pPr>
      <w:r w:rsidRPr="009948BC">
        <w:rPr>
          <w:b/>
          <w:sz w:val="28"/>
          <w:szCs w:val="28"/>
        </w:rPr>
        <w:lastRenderedPageBreak/>
        <w:t>Providers Share Updates on RHP 8 Projects</w:t>
      </w:r>
    </w:p>
    <w:tbl>
      <w:tblPr>
        <w:tblStyle w:val="TableGrid"/>
        <w:tblW w:w="0" w:type="auto"/>
        <w:tblLook w:val="04A0" w:firstRow="1" w:lastRow="0" w:firstColumn="1" w:lastColumn="0" w:noHBand="0" w:noVBand="1"/>
      </w:tblPr>
      <w:tblGrid>
        <w:gridCol w:w="1998"/>
        <w:gridCol w:w="7578"/>
      </w:tblGrid>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br w:type="page"/>
              <w:t>Provider:</w:t>
            </w:r>
          </w:p>
        </w:tc>
        <w:tc>
          <w:tcPr>
            <w:tcW w:w="7578" w:type="dxa"/>
          </w:tcPr>
          <w:p w:rsidR="00951D58" w:rsidRPr="001A2351" w:rsidRDefault="00951D58" w:rsidP="005D005C">
            <w:pPr>
              <w:spacing w:after="0" w:line="240" w:lineRule="auto"/>
              <w:rPr>
                <w:b/>
                <w:color w:val="FF0000"/>
                <w:sz w:val="21"/>
                <w:szCs w:val="21"/>
              </w:rPr>
            </w:pPr>
            <w:r w:rsidRPr="001A2351">
              <w:rPr>
                <w:b/>
                <w:color w:val="FF0000"/>
                <w:sz w:val="21"/>
                <w:szCs w:val="21"/>
              </w:rPr>
              <w:t>St. David’s Round Rock Medical Center</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Goal:</w:t>
            </w:r>
          </w:p>
        </w:tc>
        <w:tc>
          <w:tcPr>
            <w:tcW w:w="7578" w:type="dxa"/>
          </w:tcPr>
          <w:p w:rsidR="00951D58" w:rsidRPr="001A2351" w:rsidRDefault="00951D58" w:rsidP="005D005C">
            <w:pPr>
              <w:spacing w:after="0" w:line="240" w:lineRule="auto"/>
              <w:contextualSpacing/>
              <w:rPr>
                <w:color w:val="FF0000"/>
                <w:sz w:val="21"/>
                <w:szCs w:val="21"/>
              </w:rPr>
            </w:pPr>
            <w:r w:rsidRPr="001A2351">
              <w:rPr>
                <w:color w:val="FF0000"/>
                <w:sz w:val="21"/>
                <w:szCs w:val="21"/>
              </w:rPr>
              <w:t xml:space="preserve">Expand availability of primary care services to targeted, low-income population in Williamson County that does not have existing health coverage, by paying existing local clinics and/or FQHCs to provide services to the population.  </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Update:</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Project: “Access to Care”- St. David’s established a medical care card program for eligible Williamson county residents. Services may include preventative care, and help with managing chronic illnesses. The project seems to be moving along smoothly now that the implementation stages have been completed.</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Lesson Learned/Best Practices:</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Various stakeholders in the community have been interested in this project, thus, St. David’s has been working to answer questions and provide more information.</w:t>
            </w:r>
          </w:p>
        </w:tc>
      </w:tr>
    </w:tbl>
    <w:p w:rsidR="00951D58" w:rsidRPr="001A2351" w:rsidRDefault="00951D58" w:rsidP="00951D58">
      <w:pPr>
        <w:spacing w:after="0" w:line="240" w:lineRule="auto"/>
        <w:rPr>
          <w:sz w:val="21"/>
          <w:szCs w:val="21"/>
        </w:rPr>
      </w:pPr>
    </w:p>
    <w:tbl>
      <w:tblPr>
        <w:tblStyle w:val="TableGrid"/>
        <w:tblW w:w="0" w:type="auto"/>
        <w:tblLook w:val="04A0" w:firstRow="1" w:lastRow="0" w:firstColumn="1" w:lastColumn="0" w:noHBand="0" w:noVBand="1"/>
      </w:tblPr>
      <w:tblGrid>
        <w:gridCol w:w="1998"/>
        <w:gridCol w:w="7578"/>
      </w:tblGrid>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br w:type="page"/>
              <w:t>Provider:</w:t>
            </w:r>
          </w:p>
        </w:tc>
        <w:tc>
          <w:tcPr>
            <w:tcW w:w="7578" w:type="dxa"/>
          </w:tcPr>
          <w:p w:rsidR="00951D58" w:rsidRPr="001A2351" w:rsidRDefault="00951D58" w:rsidP="005D005C">
            <w:pPr>
              <w:spacing w:after="0" w:line="240" w:lineRule="auto"/>
              <w:rPr>
                <w:b/>
                <w:color w:val="FF0000"/>
                <w:sz w:val="21"/>
                <w:szCs w:val="21"/>
              </w:rPr>
            </w:pPr>
            <w:r w:rsidRPr="001A2351">
              <w:rPr>
                <w:b/>
                <w:color w:val="FF0000"/>
                <w:sz w:val="21"/>
                <w:szCs w:val="21"/>
              </w:rPr>
              <w:t>Williamson County and Cities Health District</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Goal:</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Expand capacity of access to preventive clinical care through availability of same day or next day appointments by increasing the level of health care professionals and extended hours.</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Update:</w:t>
            </w:r>
          </w:p>
        </w:tc>
        <w:tc>
          <w:tcPr>
            <w:tcW w:w="7578" w:type="dxa"/>
          </w:tcPr>
          <w:p w:rsidR="00951D58" w:rsidRPr="001A2351" w:rsidRDefault="00951D58" w:rsidP="00951D58">
            <w:pPr>
              <w:pStyle w:val="ListParagraph"/>
              <w:numPr>
                <w:ilvl w:val="0"/>
                <w:numId w:val="11"/>
              </w:numPr>
              <w:spacing w:after="0" w:line="240" w:lineRule="auto"/>
              <w:rPr>
                <w:color w:val="FF0000"/>
                <w:sz w:val="21"/>
                <w:szCs w:val="21"/>
              </w:rPr>
            </w:pPr>
            <w:r w:rsidRPr="001A2351">
              <w:rPr>
                <w:color w:val="FF0000"/>
                <w:sz w:val="21"/>
                <w:szCs w:val="21"/>
              </w:rPr>
              <w:t xml:space="preserve">Health and Wellness Promotion Project: Targeting women of child bearing age, and pregnant women. WCCHD is mapping out data to identify gaps/needs and to work with Providers to promote health education classes. </w:t>
            </w:r>
          </w:p>
          <w:p w:rsidR="00951D58" w:rsidRPr="001A2351" w:rsidRDefault="00951D58" w:rsidP="00951D58">
            <w:pPr>
              <w:pStyle w:val="ListParagraph"/>
              <w:numPr>
                <w:ilvl w:val="0"/>
                <w:numId w:val="11"/>
              </w:numPr>
              <w:spacing w:after="0" w:line="240" w:lineRule="auto"/>
              <w:rPr>
                <w:color w:val="FF0000"/>
                <w:sz w:val="21"/>
                <w:szCs w:val="21"/>
              </w:rPr>
            </w:pPr>
            <w:r w:rsidRPr="001A2351">
              <w:rPr>
                <w:color w:val="FF0000"/>
                <w:sz w:val="21"/>
                <w:szCs w:val="21"/>
              </w:rPr>
              <w:t>WCCHD discussed with the Region how they, along with a few other Providers in the Region are implementing an electronica referral system to help link all patient referrals in one central repository.</w:t>
            </w:r>
          </w:p>
          <w:p w:rsidR="00951D58" w:rsidRPr="001A2351" w:rsidRDefault="00951D58" w:rsidP="00951D58">
            <w:pPr>
              <w:pStyle w:val="ListParagraph"/>
              <w:numPr>
                <w:ilvl w:val="0"/>
                <w:numId w:val="11"/>
              </w:numPr>
              <w:spacing w:after="0" w:line="240" w:lineRule="auto"/>
              <w:rPr>
                <w:color w:val="FF0000"/>
                <w:sz w:val="21"/>
                <w:szCs w:val="21"/>
              </w:rPr>
            </w:pPr>
            <w:r w:rsidRPr="001A2351">
              <w:rPr>
                <w:color w:val="FF0000"/>
                <w:sz w:val="21"/>
                <w:szCs w:val="21"/>
              </w:rPr>
              <w:t xml:space="preserve">NEW DY3 Project update: </w:t>
            </w:r>
            <w:r w:rsidRPr="001A2351">
              <w:rPr>
                <w:rFonts w:cs="Calibri"/>
                <w:color w:val="FF0000"/>
                <w:sz w:val="21"/>
                <w:szCs w:val="21"/>
              </w:rPr>
              <w:t>Implement innovative evidence</w:t>
            </w:r>
            <w:r w:rsidRPr="001A2351">
              <w:rPr>
                <w:rFonts w:cs="Cambria Math"/>
                <w:color w:val="FF0000"/>
                <w:sz w:val="21"/>
                <w:szCs w:val="21"/>
              </w:rPr>
              <w:t>‐</w:t>
            </w:r>
            <w:r w:rsidRPr="001A2351">
              <w:rPr>
                <w:rFonts w:cs="Calibri"/>
                <w:color w:val="FF0000"/>
                <w:sz w:val="21"/>
                <w:szCs w:val="21"/>
              </w:rPr>
              <w:t xml:space="preserve">based strategies to reduce and prevent obesity in children and adolescents. </w:t>
            </w:r>
            <w:r w:rsidRPr="001A2351">
              <w:rPr>
                <w:color w:val="FF0000"/>
                <w:sz w:val="21"/>
                <w:szCs w:val="21"/>
              </w:rPr>
              <w:t xml:space="preserve">Round Rock childhood obesity project: Ages 7 – 13. Work with Head Start (early childhood education). Using evidence-based practices. </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Lesson Learned/Best Practices:</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WCCHD has partnered with a number of stakeholders in the community to draw on their experience of working with various populations in different zip codes; their collaborative has proved useful in implementing this project.</w:t>
            </w:r>
          </w:p>
        </w:tc>
      </w:tr>
    </w:tbl>
    <w:p w:rsidR="00951D58" w:rsidRPr="001A2351" w:rsidRDefault="00951D58" w:rsidP="00951D58">
      <w:pPr>
        <w:spacing w:after="0" w:line="240" w:lineRule="auto"/>
        <w:rPr>
          <w:sz w:val="21"/>
          <w:szCs w:val="21"/>
        </w:rPr>
      </w:pPr>
    </w:p>
    <w:tbl>
      <w:tblPr>
        <w:tblStyle w:val="TableGrid"/>
        <w:tblW w:w="0" w:type="auto"/>
        <w:tblLook w:val="04A0" w:firstRow="1" w:lastRow="0" w:firstColumn="1" w:lastColumn="0" w:noHBand="0" w:noVBand="1"/>
      </w:tblPr>
      <w:tblGrid>
        <w:gridCol w:w="1998"/>
        <w:gridCol w:w="7578"/>
      </w:tblGrid>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br w:type="page"/>
              <w:t>Provider:</w:t>
            </w:r>
          </w:p>
        </w:tc>
        <w:tc>
          <w:tcPr>
            <w:tcW w:w="7578" w:type="dxa"/>
          </w:tcPr>
          <w:p w:rsidR="00951D58" w:rsidRPr="001A2351" w:rsidRDefault="00951D58" w:rsidP="005D005C">
            <w:pPr>
              <w:spacing w:after="0" w:line="240" w:lineRule="auto"/>
              <w:rPr>
                <w:b/>
                <w:color w:val="FF0000"/>
                <w:sz w:val="21"/>
                <w:szCs w:val="21"/>
              </w:rPr>
            </w:pPr>
            <w:r w:rsidRPr="001A2351">
              <w:rPr>
                <w:b/>
                <w:color w:val="FF0000"/>
                <w:sz w:val="21"/>
                <w:szCs w:val="21"/>
              </w:rPr>
              <w:t>Center for Life Resources</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Goal:</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Telemedicine will provide clinically appropriate treatment as indicated by a psychiatrist or other qualified provider, reducing emergency department (ED) and service use and improve consumer satisfaction/access were previously limited or unavailable.</w:t>
            </w:r>
            <w:r w:rsidRPr="001A2351">
              <w:rPr>
                <w:b/>
                <w:color w:val="FF0000"/>
                <w:sz w:val="21"/>
                <w:szCs w:val="21"/>
              </w:rPr>
              <w:t xml:space="preserve">   </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Update:</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They hope to provide services at the end of Jan. or beginning of Feb.</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Lesson Learned/Best Practices:</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Working with Internet Service Provider (ISP) has proved to be somewhat challenging. In the future, if implementing any type of telemedicine project, ensure the IT department is working with the ISP to have all the details outlined prior to the start date of the project.</w:t>
            </w:r>
          </w:p>
        </w:tc>
      </w:tr>
    </w:tbl>
    <w:p w:rsidR="00951D58" w:rsidRDefault="00951D58" w:rsidP="00951D58">
      <w:pPr>
        <w:spacing w:after="0" w:line="240" w:lineRule="auto"/>
        <w:rPr>
          <w:sz w:val="21"/>
          <w:szCs w:val="21"/>
        </w:rPr>
      </w:pPr>
    </w:p>
    <w:p w:rsidR="001A2351" w:rsidRPr="001A2351" w:rsidRDefault="001A2351" w:rsidP="00951D58">
      <w:pPr>
        <w:spacing w:after="0" w:line="240" w:lineRule="auto"/>
        <w:rPr>
          <w:sz w:val="21"/>
          <w:szCs w:val="21"/>
        </w:rPr>
      </w:pPr>
    </w:p>
    <w:tbl>
      <w:tblPr>
        <w:tblStyle w:val="TableGrid"/>
        <w:tblW w:w="0" w:type="auto"/>
        <w:tblLook w:val="04A0" w:firstRow="1" w:lastRow="0" w:firstColumn="1" w:lastColumn="0" w:noHBand="0" w:noVBand="1"/>
      </w:tblPr>
      <w:tblGrid>
        <w:gridCol w:w="1998"/>
        <w:gridCol w:w="7578"/>
      </w:tblGrid>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br w:type="page"/>
              <w:t>Provider:</w:t>
            </w:r>
          </w:p>
        </w:tc>
        <w:tc>
          <w:tcPr>
            <w:tcW w:w="7578" w:type="dxa"/>
          </w:tcPr>
          <w:p w:rsidR="00951D58" w:rsidRPr="001A2351" w:rsidRDefault="00951D58" w:rsidP="005D005C">
            <w:pPr>
              <w:spacing w:after="0" w:line="240" w:lineRule="auto"/>
              <w:rPr>
                <w:b/>
                <w:color w:val="FF0000"/>
                <w:sz w:val="21"/>
                <w:szCs w:val="21"/>
              </w:rPr>
            </w:pPr>
            <w:r w:rsidRPr="001A2351">
              <w:rPr>
                <w:b/>
                <w:color w:val="FF0000"/>
                <w:sz w:val="21"/>
                <w:szCs w:val="21"/>
              </w:rPr>
              <w:t>Bell County Public Health District</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Goal:</w:t>
            </w:r>
          </w:p>
        </w:tc>
        <w:tc>
          <w:tcPr>
            <w:tcW w:w="7578" w:type="dxa"/>
          </w:tcPr>
          <w:p w:rsidR="00951D58" w:rsidRPr="001A2351" w:rsidRDefault="00951D58" w:rsidP="005D005C">
            <w:pPr>
              <w:tabs>
                <w:tab w:val="left" w:pos="540"/>
              </w:tabs>
              <w:spacing w:line="240" w:lineRule="auto"/>
              <w:contextualSpacing/>
              <w:rPr>
                <w:color w:val="FF0000"/>
                <w:sz w:val="21"/>
                <w:szCs w:val="21"/>
              </w:rPr>
            </w:pPr>
            <w:r w:rsidRPr="001A2351">
              <w:rPr>
                <w:rFonts w:eastAsia="Times New Roman" w:cs="Calibri"/>
                <w:color w:val="FF0000"/>
                <w:sz w:val="21"/>
                <w:szCs w:val="21"/>
              </w:rPr>
              <w:t xml:space="preserve">Increase the availability of STD testing and </w:t>
            </w:r>
            <w:r w:rsidRPr="001A2351">
              <w:rPr>
                <w:rFonts w:cs="Calibri"/>
                <w:color w:val="FF0000"/>
                <w:sz w:val="21"/>
                <w:szCs w:val="21"/>
              </w:rPr>
              <w:t>the number of females of child bearing age tested for STDs</w:t>
            </w:r>
            <w:r w:rsidRPr="001A2351">
              <w:rPr>
                <w:rFonts w:eastAsia="Times New Roman" w:cs="Calibri"/>
                <w:color w:val="FF0000"/>
                <w:sz w:val="21"/>
                <w:szCs w:val="21"/>
              </w:rPr>
              <w:t xml:space="preserve">.  </w:t>
            </w:r>
            <w:r w:rsidRPr="001A2351">
              <w:rPr>
                <w:color w:val="FF0000"/>
                <w:sz w:val="21"/>
                <w:szCs w:val="21"/>
              </w:rPr>
              <w:t>Nurses will provide STD risk reduction counseling.  I</w:t>
            </w:r>
            <w:r w:rsidRPr="001A2351">
              <w:rPr>
                <w:rFonts w:eastAsia="Times New Roman" w:cs="Calibri"/>
                <w:color w:val="FF0000"/>
                <w:sz w:val="21"/>
                <w:szCs w:val="21"/>
              </w:rPr>
              <w:t xml:space="preserve">ncrease the times and days that STD testing is offered from ½ day to 4 days per week.  </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Update:</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Renee Stewart is the new full-time Waiver Project Manager and will be assisting with BCPHD on Waiver-related issues.</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Lesson Learned/Best Practices:</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It is important to have an adequate number of staff to administer Waiver projects effectively. This may be a difficult task for some Providers to fulfill based on being located in rural areas.</w:t>
            </w:r>
          </w:p>
        </w:tc>
      </w:tr>
    </w:tbl>
    <w:p w:rsidR="00951D58" w:rsidRDefault="00951D58" w:rsidP="00951D58">
      <w:pPr>
        <w:spacing w:after="0" w:line="240" w:lineRule="auto"/>
        <w:rPr>
          <w:sz w:val="21"/>
          <w:szCs w:val="21"/>
        </w:rPr>
      </w:pPr>
    </w:p>
    <w:p w:rsidR="007D5CD7" w:rsidRDefault="007D5CD7" w:rsidP="00951D58">
      <w:pPr>
        <w:spacing w:after="0" w:line="240" w:lineRule="auto"/>
        <w:rPr>
          <w:sz w:val="21"/>
          <w:szCs w:val="21"/>
        </w:rPr>
      </w:pPr>
    </w:p>
    <w:p w:rsidR="007D5CD7" w:rsidRDefault="007D5CD7" w:rsidP="00951D58">
      <w:pPr>
        <w:spacing w:after="0" w:line="240" w:lineRule="auto"/>
        <w:rPr>
          <w:sz w:val="21"/>
          <w:szCs w:val="21"/>
        </w:rPr>
      </w:pPr>
    </w:p>
    <w:p w:rsidR="007D5CD7" w:rsidRDefault="007D5CD7" w:rsidP="00951D58">
      <w:pPr>
        <w:spacing w:after="0" w:line="240" w:lineRule="auto"/>
        <w:rPr>
          <w:sz w:val="21"/>
          <w:szCs w:val="21"/>
        </w:rPr>
      </w:pPr>
    </w:p>
    <w:p w:rsidR="007D5CD7" w:rsidRPr="001A2351" w:rsidRDefault="007D5CD7" w:rsidP="00951D58">
      <w:pPr>
        <w:spacing w:after="0" w:line="240" w:lineRule="auto"/>
        <w:rPr>
          <w:sz w:val="21"/>
          <w:szCs w:val="21"/>
        </w:rPr>
      </w:pPr>
    </w:p>
    <w:tbl>
      <w:tblPr>
        <w:tblStyle w:val="TableGrid"/>
        <w:tblW w:w="0" w:type="auto"/>
        <w:tblLook w:val="04A0" w:firstRow="1" w:lastRow="0" w:firstColumn="1" w:lastColumn="0" w:noHBand="0" w:noVBand="1"/>
      </w:tblPr>
      <w:tblGrid>
        <w:gridCol w:w="1998"/>
        <w:gridCol w:w="7578"/>
      </w:tblGrid>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lastRenderedPageBreak/>
              <w:br w:type="page"/>
              <w:t>Provider:</w:t>
            </w:r>
          </w:p>
        </w:tc>
        <w:tc>
          <w:tcPr>
            <w:tcW w:w="7578" w:type="dxa"/>
          </w:tcPr>
          <w:p w:rsidR="00951D58" w:rsidRPr="001A2351" w:rsidRDefault="00951D58" w:rsidP="005D005C">
            <w:pPr>
              <w:spacing w:after="0" w:line="240" w:lineRule="auto"/>
              <w:rPr>
                <w:b/>
                <w:color w:val="FF0000"/>
                <w:sz w:val="21"/>
                <w:szCs w:val="21"/>
              </w:rPr>
            </w:pPr>
            <w:r w:rsidRPr="001A2351">
              <w:rPr>
                <w:b/>
                <w:color w:val="FF0000"/>
                <w:sz w:val="21"/>
                <w:szCs w:val="21"/>
              </w:rPr>
              <w:t>Seton Highland Lakes</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Goal:</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Use patient navigators to reduce emergency dept. utilization</w:t>
            </w:r>
            <w:r w:rsidR="004B58C3">
              <w:rPr>
                <w:color w:val="FF0000"/>
                <w:sz w:val="21"/>
                <w:szCs w:val="21"/>
              </w:rPr>
              <w:t>.</w:t>
            </w:r>
            <w:bookmarkStart w:id="0" w:name="_GoBack"/>
            <w:bookmarkEnd w:id="0"/>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Update:</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Providing home visits to overcome patients having difficulty in getting to appointments due to bad weather or lack of transportation.</w:t>
            </w:r>
          </w:p>
        </w:tc>
      </w:tr>
      <w:tr w:rsidR="00951D58" w:rsidRPr="001A2351" w:rsidTr="005D005C">
        <w:tc>
          <w:tcPr>
            <w:tcW w:w="1998" w:type="dxa"/>
          </w:tcPr>
          <w:p w:rsidR="00951D58" w:rsidRPr="001A2351" w:rsidRDefault="00951D58" w:rsidP="005D005C">
            <w:pPr>
              <w:spacing w:after="0" w:line="240" w:lineRule="auto"/>
              <w:rPr>
                <w:b/>
                <w:sz w:val="21"/>
                <w:szCs w:val="21"/>
              </w:rPr>
            </w:pPr>
            <w:r w:rsidRPr="001A2351">
              <w:rPr>
                <w:b/>
                <w:sz w:val="21"/>
                <w:szCs w:val="21"/>
              </w:rPr>
              <w:t>Lesson Learned/Best Practices:</w:t>
            </w:r>
          </w:p>
        </w:tc>
        <w:tc>
          <w:tcPr>
            <w:tcW w:w="7578" w:type="dxa"/>
          </w:tcPr>
          <w:p w:rsidR="00951D58" w:rsidRPr="001A2351" w:rsidRDefault="00951D58" w:rsidP="005D005C">
            <w:pPr>
              <w:spacing w:after="0" w:line="240" w:lineRule="auto"/>
              <w:rPr>
                <w:color w:val="FF0000"/>
                <w:sz w:val="21"/>
                <w:szCs w:val="21"/>
              </w:rPr>
            </w:pPr>
            <w:r w:rsidRPr="001A2351">
              <w:rPr>
                <w:color w:val="FF0000"/>
                <w:sz w:val="21"/>
                <w:szCs w:val="21"/>
              </w:rPr>
              <w:t>Some churches provide ride assistance for appointments and picking up medications. One Provider mentioned one organization provided a bicycle for a person to use to get to and from appointments and the pharmacy. May not be a suitable choice for all areas, but it’s a good idea.</w:t>
            </w:r>
          </w:p>
        </w:tc>
      </w:tr>
    </w:tbl>
    <w:p w:rsidR="00951D58" w:rsidRPr="001A2351" w:rsidRDefault="00951D58" w:rsidP="00951D58">
      <w:pPr>
        <w:spacing w:after="0" w:line="240" w:lineRule="auto"/>
        <w:rPr>
          <w:b/>
          <w:color w:val="FF0000"/>
          <w:sz w:val="21"/>
          <w:szCs w:val="21"/>
        </w:rPr>
      </w:pPr>
      <w:r w:rsidRPr="001A2351">
        <w:rPr>
          <w:b/>
          <w:color w:val="FF0000"/>
          <w:sz w:val="21"/>
          <w:szCs w:val="21"/>
        </w:rPr>
        <w:t>Additional Discussion Topics:</w:t>
      </w:r>
    </w:p>
    <w:p w:rsidR="00951D58" w:rsidRPr="001A2351" w:rsidRDefault="00951D58" w:rsidP="00951D58">
      <w:pPr>
        <w:pStyle w:val="ListParagraph"/>
        <w:numPr>
          <w:ilvl w:val="0"/>
          <w:numId w:val="12"/>
        </w:numPr>
        <w:spacing w:after="0" w:line="240" w:lineRule="auto"/>
        <w:rPr>
          <w:color w:val="FF0000"/>
          <w:sz w:val="21"/>
          <w:szCs w:val="21"/>
        </w:rPr>
      </w:pPr>
      <w:r w:rsidRPr="001A2351">
        <w:rPr>
          <w:color w:val="FF0000"/>
          <w:sz w:val="21"/>
          <w:szCs w:val="21"/>
        </w:rPr>
        <w:t xml:space="preserve">Anchor requested sample template of an </w:t>
      </w:r>
      <w:r w:rsidRPr="001A2351">
        <w:rPr>
          <w:i/>
          <w:color w:val="FF0000"/>
          <w:sz w:val="21"/>
          <w:szCs w:val="21"/>
        </w:rPr>
        <w:t xml:space="preserve">achieved </w:t>
      </w:r>
      <w:r w:rsidRPr="001A2351">
        <w:rPr>
          <w:color w:val="FF0000"/>
          <w:sz w:val="21"/>
          <w:szCs w:val="21"/>
        </w:rPr>
        <w:t>and</w:t>
      </w:r>
      <w:r w:rsidRPr="001A2351">
        <w:rPr>
          <w:i/>
          <w:color w:val="FF0000"/>
          <w:sz w:val="21"/>
          <w:szCs w:val="21"/>
        </w:rPr>
        <w:t xml:space="preserve"> HHSC-approved</w:t>
      </w:r>
      <w:r w:rsidRPr="001A2351">
        <w:rPr>
          <w:color w:val="FF0000"/>
          <w:sz w:val="21"/>
          <w:szCs w:val="21"/>
        </w:rPr>
        <w:t xml:space="preserve"> DY2 project report for another Provider to use as a template format. Seton Highland Lakes mentioned their </w:t>
      </w:r>
      <w:r w:rsidRPr="001A2351">
        <w:rPr>
          <w:i/>
          <w:color w:val="FF0000"/>
          <w:sz w:val="21"/>
          <w:szCs w:val="21"/>
        </w:rPr>
        <w:t xml:space="preserve">Patient Navigation </w:t>
      </w:r>
      <w:r w:rsidRPr="001A2351">
        <w:rPr>
          <w:color w:val="FF0000"/>
          <w:sz w:val="21"/>
          <w:szCs w:val="21"/>
        </w:rPr>
        <w:t>project report template.</w:t>
      </w:r>
    </w:p>
    <w:p w:rsidR="00951D58" w:rsidRPr="001A2351" w:rsidRDefault="00951D58" w:rsidP="00951D58">
      <w:pPr>
        <w:pStyle w:val="ListParagraph"/>
        <w:numPr>
          <w:ilvl w:val="0"/>
          <w:numId w:val="12"/>
        </w:numPr>
        <w:spacing w:after="0" w:line="240" w:lineRule="auto"/>
        <w:rPr>
          <w:color w:val="FF0000"/>
          <w:sz w:val="21"/>
          <w:szCs w:val="21"/>
        </w:rPr>
      </w:pPr>
      <w:r w:rsidRPr="001A2351">
        <w:rPr>
          <w:color w:val="FF0000"/>
          <w:sz w:val="21"/>
          <w:szCs w:val="21"/>
        </w:rPr>
        <w:t>Central Counties Services provided project management advice and learning collaborative requirement reminder.</w:t>
      </w:r>
    </w:p>
    <w:p w:rsidR="00951D58" w:rsidRPr="001A2351" w:rsidRDefault="00951D58" w:rsidP="00951D58">
      <w:pPr>
        <w:pStyle w:val="ListParagraph"/>
        <w:numPr>
          <w:ilvl w:val="0"/>
          <w:numId w:val="12"/>
        </w:numPr>
        <w:spacing w:after="0" w:line="240" w:lineRule="auto"/>
        <w:rPr>
          <w:color w:val="FF0000"/>
          <w:sz w:val="21"/>
          <w:szCs w:val="21"/>
        </w:rPr>
      </w:pPr>
      <w:r w:rsidRPr="001A2351">
        <w:rPr>
          <w:color w:val="FF0000"/>
          <w:sz w:val="21"/>
          <w:szCs w:val="21"/>
        </w:rPr>
        <w:t xml:space="preserve">Upcoming Learning Collaborative (LC) Update: </w:t>
      </w:r>
    </w:p>
    <w:p w:rsidR="00951D58" w:rsidRPr="001A2351" w:rsidRDefault="00951D58" w:rsidP="00951D58">
      <w:pPr>
        <w:pStyle w:val="ListParagraph"/>
        <w:numPr>
          <w:ilvl w:val="1"/>
          <w:numId w:val="12"/>
        </w:numPr>
        <w:spacing w:after="0" w:line="240" w:lineRule="auto"/>
        <w:rPr>
          <w:color w:val="FF0000"/>
          <w:sz w:val="21"/>
          <w:szCs w:val="21"/>
        </w:rPr>
      </w:pPr>
      <w:r w:rsidRPr="001A2351">
        <w:rPr>
          <w:color w:val="FF0000"/>
          <w:sz w:val="21"/>
          <w:szCs w:val="21"/>
        </w:rPr>
        <w:t>Jennifer addressed LC dates and locations are TBD. Anchor team will update providers on LC developments.</w:t>
      </w:r>
    </w:p>
    <w:p w:rsidR="00951D58" w:rsidRPr="001A2351" w:rsidRDefault="00951D58" w:rsidP="00D645AF">
      <w:pPr>
        <w:pStyle w:val="ListParagraph"/>
        <w:numPr>
          <w:ilvl w:val="1"/>
          <w:numId w:val="12"/>
        </w:numPr>
        <w:spacing w:after="0" w:line="240" w:lineRule="auto"/>
        <w:rPr>
          <w:color w:val="FF0000"/>
          <w:sz w:val="21"/>
          <w:szCs w:val="21"/>
        </w:rPr>
      </w:pPr>
      <w:r w:rsidRPr="001A2351">
        <w:rPr>
          <w:color w:val="FF0000"/>
          <w:sz w:val="21"/>
          <w:szCs w:val="21"/>
        </w:rPr>
        <w:t>One possible topic may be Reducing Emergency Room Visits; is Providers have ideas on areas they would like to see LC focused, contact the Anchor team</w:t>
      </w:r>
    </w:p>
    <w:p w:rsidR="00FC1AB4" w:rsidRPr="009948BC" w:rsidRDefault="00287A36" w:rsidP="009948BC">
      <w:pPr>
        <w:pStyle w:val="ListParagraph"/>
        <w:numPr>
          <w:ilvl w:val="0"/>
          <w:numId w:val="10"/>
        </w:numPr>
        <w:spacing w:after="0" w:line="240" w:lineRule="auto"/>
        <w:rPr>
          <w:b/>
          <w:sz w:val="28"/>
          <w:szCs w:val="28"/>
        </w:rPr>
      </w:pPr>
      <w:r w:rsidRPr="009948BC">
        <w:rPr>
          <w:rFonts w:asciiTheme="minorHAnsi" w:hAnsiTheme="minorHAnsi" w:cstheme="minorHAnsi"/>
          <w:b/>
          <w:sz w:val="28"/>
          <w:szCs w:val="28"/>
        </w:rPr>
        <w:t>Next Steps/Adjourn</w:t>
      </w:r>
      <w:r w:rsidR="007F4E64" w:rsidRPr="009948BC">
        <w:rPr>
          <w:rFonts w:asciiTheme="minorHAnsi" w:hAnsiTheme="minorHAnsi" w:cstheme="minorHAnsi"/>
          <w:b/>
          <w:sz w:val="28"/>
          <w:szCs w:val="28"/>
        </w:rPr>
        <w:t xml:space="preserve"> </w:t>
      </w:r>
    </w:p>
    <w:tbl>
      <w:tblPr>
        <w:tblStyle w:val="ColorfulList-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287A36" w:rsidRPr="001A2351" w:rsidTr="002E087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287A36" w:rsidRPr="001A2351" w:rsidRDefault="00287A36" w:rsidP="00287A36">
            <w:pPr>
              <w:pStyle w:val="NoSpacing"/>
              <w:rPr>
                <w:b w:val="0"/>
                <w:bCs w:val="0"/>
                <w:sz w:val="21"/>
                <w:szCs w:val="21"/>
              </w:rPr>
            </w:pPr>
            <w:r w:rsidRPr="001A2351">
              <w:rPr>
                <w:sz w:val="21"/>
                <w:szCs w:val="21"/>
              </w:rPr>
              <w:t>January 2014</w:t>
            </w:r>
          </w:p>
        </w:tc>
      </w:tr>
      <w:tr w:rsidR="00287A36" w:rsidRPr="001A2351" w:rsidTr="002E087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hideMark/>
          </w:tcPr>
          <w:p w:rsidR="00287A36" w:rsidRPr="001A2351" w:rsidRDefault="009948BC" w:rsidP="00287A36">
            <w:pPr>
              <w:pStyle w:val="NoSpacing"/>
              <w:rPr>
                <w:b w:val="0"/>
                <w:sz w:val="21"/>
                <w:szCs w:val="21"/>
              </w:rPr>
            </w:pPr>
            <w:r w:rsidRPr="001A2351">
              <w:rPr>
                <w:b w:val="0"/>
                <w:sz w:val="21"/>
                <w:szCs w:val="21"/>
              </w:rPr>
              <w:t>6</w:t>
            </w:r>
          </w:p>
        </w:tc>
        <w:tc>
          <w:tcPr>
            <w:tcW w:w="8028" w:type="dxa"/>
            <w:hideMark/>
          </w:tcPr>
          <w:p w:rsidR="00287A36" w:rsidRPr="001A2351" w:rsidRDefault="002E0875" w:rsidP="009948BC">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1A2351">
              <w:rPr>
                <w:sz w:val="21"/>
                <w:szCs w:val="21"/>
              </w:rPr>
              <w:t xml:space="preserve">IGT due for October DY 2 DSRIP </w:t>
            </w:r>
            <w:r w:rsidR="009948BC" w:rsidRPr="001A2351">
              <w:rPr>
                <w:sz w:val="21"/>
                <w:szCs w:val="21"/>
              </w:rPr>
              <w:t>p</w:t>
            </w:r>
            <w:r w:rsidRPr="001A2351">
              <w:rPr>
                <w:sz w:val="21"/>
                <w:szCs w:val="21"/>
              </w:rPr>
              <w:t xml:space="preserve">ayments </w:t>
            </w:r>
            <w:r w:rsidR="009948BC" w:rsidRPr="001A2351">
              <w:rPr>
                <w:sz w:val="21"/>
                <w:szCs w:val="21"/>
              </w:rPr>
              <w:t xml:space="preserve">(based on approval of </w:t>
            </w:r>
            <w:r w:rsidRPr="001A2351">
              <w:rPr>
                <w:sz w:val="21"/>
                <w:szCs w:val="21"/>
              </w:rPr>
              <w:t xml:space="preserve">October </w:t>
            </w:r>
            <w:r w:rsidR="009948BC" w:rsidRPr="001A2351">
              <w:rPr>
                <w:sz w:val="21"/>
                <w:szCs w:val="21"/>
              </w:rPr>
              <w:t>r</w:t>
            </w:r>
            <w:r w:rsidRPr="001A2351">
              <w:rPr>
                <w:sz w:val="21"/>
                <w:szCs w:val="21"/>
              </w:rPr>
              <w:t xml:space="preserve">eports by HHSC and CMS (FMAP </w:t>
            </w:r>
            <w:r w:rsidR="00B22E28" w:rsidRPr="001A2351">
              <w:rPr>
                <w:sz w:val="21"/>
                <w:szCs w:val="21"/>
              </w:rPr>
              <w:t xml:space="preserve">rate </w:t>
            </w:r>
            <w:r w:rsidRPr="001A2351">
              <w:rPr>
                <w:sz w:val="21"/>
                <w:szCs w:val="21"/>
              </w:rPr>
              <w:t>58.69)</w:t>
            </w:r>
            <w:r w:rsidR="009948BC" w:rsidRPr="001A2351">
              <w:rPr>
                <w:sz w:val="21"/>
                <w:szCs w:val="21"/>
              </w:rPr>
              <w:t>)</w:t>
            </w:r>
          </w:p>
        </w:tc>
      </w:tr>
      <w:tr w:rsidR="009948BC" w:rsidRPr="001A2351" w:rsidTr="002E0875">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9948BC" w:rsidRPr="001A2351" w:rsidRDefault="009948BC" w:rsidP="00287A36">
            <w:pPr>
              <w:pStyle w:val="NoSpacing"/>
              <w:rPr>
                <w:b w:val="0"/>
                <w:sz w:val="21"/>
                <w:szCs w:val="21"/>
              </w:rPr>
            </w:pPr>
            <w:r w:rsidRPr="001A2351">
              <w:rPr>
                <w:b w:val="0"/>
                <w:sz w:val="21"/>
                <w:szCs w:val="21"/>
              </w:rPr>
              <w:t>7</w:t>
            </w:r>
          </w:p>
        </w:tc>
        <w:tc>
          <w:tcPr>
            <w:tcW w:w="8028" w:type="dxa"/>
          </w:tcPr>
          <w:p w:rsidR="009948BC" w:rsidRPr="001A2351" w:rsidRDefault="009948BC" w:rsidP="009948BC">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1A2351">
              <w:rPr>
                <w:sz w:val="21"/>
                <w:szCs w:val="21"/>
              </w:rPr>
              <w:t>DY 4-5 Valuation documents due to Anchor from Provider (one in RHP 8)</w:t>
            </w:r>
          </w:p>
        </w:tc>
      </w:tr>
      <w:tr w:rsidR="002E0875" w:rsidRPr="001A2351" w:rsidTr="002E087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vMerge w:val="restart"/>
            <w:noWrap/>
          </w:tcPr>
          <w:p w:rsidR="002E0875" w:rsidRPr="001A2351" w:rsidRDefault="002E0875" w:rsidP="00287A36">
            <w:pPr>
              <w:pStyle w:val="NoSpacing"/>
              <w:rPr>
                <w:b w:val="0"/>
                <w:sz w:val="21"/>
                <w:szCs w:val="21"/>
              </w:rPr>
            </w:pPr>
            <w:r w:rsidRPr="001A2351">
              <w:rPr>
                <w:b w:val="0"/>
                <w:sz w:val="21"/>
                <w:szCs w:val="21"/>
              </w:rPr>
              <w:t>Mid- to Late-January</w:t>
            </w:r>
          </w:p>
        </w:tc>
        <w:tc>
          <w:tcPr>
            <w:tcW w:w="8028" w:type="dxa"/>
          </w:tcPr>
          <w:p w:rsidR="002E0875" w:rsidRPr="001A2351" w:rsidRDefault="002E0875" w:rsidP="00287A36">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1A2351">
              <w:rPr>
                <w:sz w:val="21"/>
                <w:szCs w:val="21"/>
              </w:rPr>
              <w:t>HHSC will request confirmation of lead contacts, related to Section I. of the RHP Plan</w:t>
            </w:r>
          </w:p>
        </w:tc>
      </w:tr>
      <w:tr w:rsidR="002E0875" w:rsidRPr="001A2351" w:rsidTr="002E0875">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vMerge/>
            <w:noWrap/>
            <w:hideMark/>
          </w:tcPr>
          <w:p w:rsidR="002E0875" w:rsidRPr="001A2351" w:rsidRDefault="002E0875" w:rsidP="00287A36">
            <w:pPr>
              <w:pStyle w:val="NoSpacing"/>
              <w:rPr>
                <w:b w:val="0"/>
                <w:sz w:val="21"/>
                <w:szCs w:val="21"/>
              </w:rPr>
            </w:pPr>
          </w:p>
        </w:tc>
        <w:tc>
          <w:tcPr>
            <w:tcW w:w="8028" w:type="dxa"/>
            <w:hideMark/>
          </w:tcPr>
          <w:p w:rsidR="002E0875" w:rsidRPr="001A2351" w:rsidRDefault="002E0875" w:rsidP="00287A36">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1A2351">
              <w:rPr>
                <w:sz w:val="21"/>
                <w:szCs w:val="21"/>
              </w:rPr>
              <w:t>HHSC provides feedback on Phase 4 submissions</w:t>
            </w:r>
          </w:p>
        </w:tc>
      </w:tr>
      <w:tr w:rsidR="009948BC" w:rsidRPr="001A2351" w:rsidTr="002E087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9948BC" w:rsidRPr="001A2351" w:rsidRDefault="009948BC" w:rsidP="00287A36">
            <w:pPr>
              <w:pStyle w:val="NoSpacing"/>
              <w:rPr>
                <w:b w:val="0"/>
                <w:sz w:val="21"/>
                <w:szCs w:val="21"/>
              </w:rPr>
            </w:pPr>
            <w:r w:rsidRPr="001A2351">
              <w:rPr>
                <w:b w:val="0"/>
                <w:sz w:val="21"/>
                <w:szCs w:val="21"/>
              </w:rPr>
              <w:t>10</w:t>
            </w:r>
          </w:p>
        </w:tc>
        <w:tc>
          <w:tcPr>
            <w:tcW w:w="8028" w:type="dxa"/>
          </w:tcPr>
          <w:p w:rsidR="009948BC" w:rsidRPr="001A2351" w:rsidRDefault="009948BC" w:rsidP="009948BC">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1A2351">
              <w:rPr>
                <w:sz w:val="21"/>
                <w:szCs w:val="21"/>
              </w:rPr>
              <w:t>DY 4-5 Valuation documents due to HHSC from Anchor</w:t>
            </w:r>
          </w:p>
        </w:tc>
      </w:tr>
      <w:tr w:rsidR="00287A36" w:rsidRPr="001A2351" w:rsidTr="002E0875">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287A36" w:rsidRPr="001A2351" w:rsidRDefault="002E0875" w:rsidP="00287A36">
            <w:pPr>
              <w:pStyle w:val="NoSpacing"/>
              <w:rPr>
                <w:b w:val="0"/>
                <w:sz w:val="21"/>
                <w:szCs w:val="21"/>
              </w:rPr>
            </w:pPr>
            <w:r w:rsidRPr="001A2351">
              <w:rPr>
                <w:b w:val="0"/>
                <w:sz w:val="21"/>
                <w:szCs w:val="21"/>
              </w:rPr>
              <w:t>17</w:t>
            </w:r>
          </w:p>
        </w:tc>
        <w:tc>
          <w:tcPr>
            <w:tcW w:w="8028" w:type="dxa"/>
          </w:tcPr>
          <w:p w:rsidR="00287A36" w:rsidRPr="001A2351" w:rsidRDefault="002E0875" w:rsidP="000144C5">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1A2351">
              <w:rPr>
                <w:sz w:val="21"/>
                <w:szCs w:val="21"/>
              </w:rPr>
              <w:t xml:space="preserve">Providers respond to DY 2 October reporting </w:t>
            </w:r>
            <w:r w:rsidR="000144C5" w:rsidRPr="001A2351">
              <w:rPr>
                <w:sz w:val="21"/>
                <w:szCs w:val="21"/>
              </w:rPr>
              <w:t>‘needs more information’</w:t>
            </w:r>
            <w:r w:rsidRPr="001A2351">
              <w:rPr>
                <w:sz w:val="21"/>
                <w:szCs w:val="21"/>
              </w:rPr>
              <w:t xml:space="preserve"> requests</w:t>
            </w:r>
          </w:p>
        </w:tc>
      </w:tr>
      <w:tr w:rsidR="002E0875" w:rsidRPr="001A2351" w:rsidTr="002E087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2E0875" w:rsidRPr="001A2351" w:rsidRDefault="002E0875" w:rsidP="00287A36">
            <w:pPr>
              <w:pStyle w:val="NoSpacing"/>
              <w:rPr>
                <w:b w:val="0"/>
                <w:sz w:val="21"/>
                <w:szCs w:val="21"/>
              </w:rPr>
            </w:pPr>
            <w:r w:rsidRPr="001A2351">
              <w:rPr>
                <w:b w:val="0"/>
                <w:sz w:val="21"/>
                <w:szCs w:val="21"/>
              </w:rPr>
              <w:t>Late-January</w:t>
            </w:r>
          </w:p>
        </w:tc>
        <w:tc>
          <w:tcPr>
            <w:tcW w:w="8028" w:type="dxa"/>
          </w:tcPr>
          <w:p w:rsidR="002E0875" w:rsidRPr="001A2351" w:rsidRDefault="002E0875" w:rsidP="00287A36">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1A2351">
              <w:rPr>
                <w:sz w:val="21"/>
                <w:szCs w:val="21"/>
              </w:rPr>
              <w:t>October DY 2 DSRIP payments processed</w:t>
            </w:r>
          </w:p>
        </w:tc>
      </w:tr>
      <w:tr w:rsidR="005E2DC1" w:rsidRPr="001A2351" w:rsidTr="002E0875">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5E2DC1" w:rsidRPr="001A2351" w:rsidRDefault="005E2DC1" w:rsidP="00287A36">
            <w:pPr>
              <w:pStyle w:val="NoSpacing"/>
              <w:rPr>
                <w:b w:val="0"/>
                <w:sz w:val="21"/>
                <w:szCs w:val="21"/>
              </w:rPr>
            </w:pPr>
            <w:r w:rsidRPr="001A2351">
              <w:rPr>
                <w:b w:val="0"/>
                <w:sz w:val="21"/>
                <w:szCs w:val="21"/>
              </w:rPr>
              <w:t>30</w:t>
            </w:r>
          </w:p>
        </w:tc>
        <w:tc>
          <w:tcPr>
            <w:tcW w:w="8028" w:type="dxa"/>
          </w:tcPr>
          <w:p w:rsidR="005E2DC1" w:rsidRPr="001A2351" w:rsidRDefault="005E2DC1" w:rsidP="00287A36">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1A2351">
              <w:rPr>
                <w:sz w:val="21"/>
                <w:szCs w:val="21"/>
              </w:rPr>
              <w:t>Completed UC Tool must be submitted to HHSC Rate Analysis by Providers</w:t>
            </w:r>
          </w:p>
          <w:p w:rsidR="00951D58" w:rsidRPr="001A2351" w:rsidRDefault="00951D58" w:rsidP="001A2351">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21"/>
                <w:szCs w:val="21"/>
              </w:rPr>
            </w:pPr>
            <w:r w:rsidRPr="001A2351">
              <w:rPr>
                <w:color w:val="FF0000"/>
                <w:sz w:val="21"/>
                <w:szCs w:val="21"/>
              </w:rPr>
              <w:t xml:space="preserve">Update: </w:t>
            </w:r>
            <w:r w:rsidR="001A2351" w:rsidRPr="001A2351">
              <w:rPr>
                <w:color w:val="FF0000"/>
                <w:sz w:val="21"/>
                <w:szCs w:val="21"/>
              </w:rPr>
              <w:t>the original submission UC Tool submission deadline was January 30;</w:t>
            </w:r>
            <w:r w:rsidR="001A2351" w:rsidRPr="001A2351">
              <w:rPr>
                <w:b/>
                <w:color w:val="FF0000"/>
                <w:sz w:val="21"/>
                <w:szCs w:val="21"/>
              </w:rPr>
              <w:t xml:space="preserve"> </w:t>
            </w:r>
            <w:r w:rsidR="001A2351" w:rsidRPr="001A2351">
              <w:rPr>
                <w:color w:val="FF0000"/>
                <w:sz w:val="21"/>
                <w:szCs w:val="21"/>
              </w:rPr>
              <w:t>however, per HHSC’s recent direction, Providers will have 30 days to complete the tool from the time HHSC distributes the tool</w:t>
            </w:r>
          </w:p>
        </w:tc>
      </w:tr>
      <w:tr w:rsidR="00256800" w:rsidRPr="001A2351" w:rsidTr="00256800">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256800" w:rsidRPr="001A2351" w:rsidRDefault="00256800" w:rsidP="001F0244">
            <w:pPr>
              <w:pStyle w:val="NoSpacing"/>
              <w:rPr>
                <w:b w:val="0"/>
                <w:bCs w:val="0"/>
                <w:sz w:val="21"/>
                <w:szCs w:val="21"/>
              </w:rPr>
            </w:pPr>
            <w:r w:rsidRPr="001A2351">
              <w:rPr>
                <w:color w:val="FFFFFF" w:themeColor="background1"/>
                <w:sz w:val="21"/>
                <w:szCs w:val="21"/>
              </w:rPr>
              <w:t>February 2014</w:t>
            </w:r>
          </w:p>
        </w:tc>
      </w:tr>
      <w:tr w:rsidR="00256800" w:rsidRPr="001A2351" w:rsidTr="002E0875">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256800" w:rsidRPr="001A2351" w:rsidRDefault="00256800" w:rsidP="00287A36">
            <w:pPr>
              <w:pStyle w:val="NoSpacing"/>
              <w:rPr>
                <w:b w:val="0"/>
                <w:sz w:val="21"/>
                <w:szCs w:val="21"/>
              </w:rPr>
            </w:pPr>
            <w:r w:rsidRPr="001A2351">
              <w:rPr>
                <w:b w:val="0"/>
                <w:sz w:val="21"/>
                <w:szCs w:val="21"/>
              </w:rPr>
              <w:t>Early-February</w:t>
            </w:r>
          </w:p>
        </w:tc>
        <w:tc>
          <w:tcPr>
            <w:tcW w:w="8028" w:type="dxa"/>
          </w:tcPr>
          <w:p w:rsidR="00256800" w:rsidRPr="001A2351" w:rsidRDefault="00256800" w:rsidP="00287A36">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1A2351">
              <w:rPr>
                <w:rFonts w:cs="Calibri"/>
                <w:sz w:val="21"/>
                <w:szCs w:val="21"/>
              </w:rPr>
              <w:t>RHPs will submit response to the Phase 4 feedback received in mid‐late Jan</w:t>
            </w:r>
          </w:p>
        </w:tc>
      </w:tr>
      <w:tr w:rsidR="00256800" w:rsidRPr="001A2351" w:rsidTr="002E087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256800" w:rsidRPr="001A2351" w:rsidRDefault="00256800" w:rsidP="00287A36">
            <w:pPr>
              <w:pStyle w:val="NoSpacing"/>
              <w:rPr>
                <w:b w:val="0"/>
                <w:sz w:val="21"/>
                <w:szCs w:val="21"/>
              </w:rPr>
            </w:pPr>
            <w:r w:rsidRPr="001A2351">
              <w:rPr>
                <w:b w:val="0"/>
                <w:sz w:val="21"/>
                <w:szCs w:val="21"/>
              </w:rPr>
              <w:t>7</w:t>
            </w:r>
          </w:p>
        </w:tc>
        <w:tc>
          <w:tcPr>
            <w:tcW w:w="8028" w:type="dxa"/>
          </w:tcPr>
          <w:p w:rsidR="00256800" w:rsidRPr="001A2351" w:rsidRDefault="00256800" w:rsidP="00256800">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sz w:val="21"/>
                <w:szCs w:val="21"/>
              </w:rPr>
            </w:pPr>
            <w:r w:rsidRPr="001A2351">
              <w:rPr>
                <w:rFonts w:cs="Calibri"/>
                <w:sz w:val="21"/>
                <w:szCs w:val="21"/>
              </w:rPr>
              <w:t>HHSC and CMS will approve or deny the additional information submitted on 1/17/14 for metrics reported in October 2013; if approved, payments will occur in July 2014 (as part of the DY3 April reporting process)</w:t>
            </w:r>
          </w:p>
        </w:tc>
      </w:tr>
    </w:tbl>
    <w:p w:rsidR="00FC1AB4" w:rsidRPr="00FC1AB4" w:rsidRDefault="00FC1AB4" w:rsidP="00FC1AB4">
      <w:pPr>
        <w:spacing w:after="0" w:line="240" w:lineRule="auto"/>
        <w:rPr>
          <w:rFonts w:asciiTheme="minorHAnsi" w:hAnsiTheme="minorHAnsi" w:cstheme="minorHAnsi"/>
          <w:b/>
          <w:sz w:val="28"/>
          <w:szCs w:val="28"/>
        </w:rPr>
      </w:pPr>
    </w:p>
    <w:sectPr w:rsidR="00FC1AB4" w:rsidRPr="00FC1AB4" w:rsidSect="001810FE">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A2" w:rsidRDefault="008A5AA2" w:rsidP="0084001C">
      <w:pPr>
        <w:spacing w:after="0" w:line="240" w:lineRule="auto"/>
      </w:pPr>
      <w:r>
        <w:separator/>
      </w:r>
    </w:p>
  </w:endnote>
  <w:endnote w:type="continuationSeparator" w:id="0">
    <w:p w:rsidR="008A5AA2" w:rsidRDefault="008A5AA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A2" w:rsidRDefault="008A5AA2" w:rsidP="0084001C">
      <w:pPr>
        <w:spacing w:after="0" w:line="240" w:lineRule="auto"/>
      </w:pPr>
      <w:r>
        <w:separator/>
      </w:r>
    </w:p>
  </w:footnote>
  <w:footnote w:type="continuationSeparator" w:id="0">
    <w:p w:rsidR="008A5AA2" w:rsidRDefault="008A5AA2"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27562E"/>
    <w:multiLevelType w:val="hybridMultilevel"/>
    <w:tmpl w:val="D6B2E330"/>
    <w:lvl w:ilvl="0" w:tplc="04090013">
      <w:start w:val="1"/>
      <w:numFmt w:val="upperRoman"/>
      <w:lvlText w:val="%1."/>
      <w:lvlJc w:val="right"/>
      <w:pPr>
        <w:ind w:left="720" w:hanging="360"/>
      </w:pPr>
    </w:lvl>
    <w:lvl w:ilvl="1" w:tplc="BDD4FF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9"/>
  </w:num>
  <w:num w:numId="3">
    <w:abstractNumId w:val="4"/>
  </w:num>
  <w:num w:numId="4">
    <w:abstractNumId w:val="2"/>
  </w:num>
  <w:num w:numId="5">
    <w:abstractNumId w:val="3"/>
  </w:num>
  <w:num w:numId="6">
    <w:abstractNumId w:val="5"/>
  </w:num>
  <w:num w:numId="7">
    <w:abstractNumId w:val="8"/>
  </w:num>
  <w:num w:numId="8">
    <w:abstractNumId w:val="1"/>
  </w:num>
  <w:num w:numId="9">
    <w:abstractNumId w:val="11"/>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77DEB"/>
    <w:rsid w:val="000A2C56"/>
    <w:rsid w:val="000C3F5E"/>
    <w:rsid w:val="001120CE"/>
    <w:rsid w:val="001133E7"/>
    <w:rsid w:val="00163432"/>
    <w:rsid w:val="001810FE"/>
    <w:rsid w:val="001A2351"/>
    <w:rsid w:val="00235803"/>
    <w:rsid w:val="00256800"/>
    <w:rsid w:val="00283EBF"/>
    <w:rsid w:val="00287A36"/>
    <w:rsid w:val="002E0875"/>
    <w:rsid w:val="00330131"/>
    <w:rsid w:val="00332A1F"/>
    <w:rsid w:val="003678C6"/>
    <w:rsid w:val="003821DF"/>
    <w:rsid w:val="003822DB"/>
    <w:rsid w:val="00396243"/>
    <w:rsid w:val="003D39E2"/>
    <w:rsid w:val="003F49D8"/>
    <w:rsid w:val="0040609C"/>
    <w:rsid w:val="00446508"/>
    <w:rsid w:val="00476D3F"/>
    <w:rsid w:val="0049724D"/>
    <w:rsid w:val="004B58C3"/>
    <w:rsid w:val="00504009"/>
    <w:rsid w:val="00531959"/>
    <w:rsid w:val="005533CB"/>
    <w:rsid w:val="005B3CB3"/>
    <w:rsid w:val="005C3817"/>
    <w:rsid w:val="005E2DC1"/>
    <w:rsid w:val="00611D79"/>
    <w:rsid w:val="006375F9"/>
    <w:rsid w:val="00663338"/>
    <w:rsid w:val="00676AEB"/>
    <w:rsid w:val="00751456"/>
    <w:rsid w:val="00771023"/>
    <w:rsid w:val="00775BB3"/>
    <w:rsid w:val="007D5CD7"/>
    <w:rsid w:val="007F0780"/>
    <w:rsid w:val="007F4E64"/>
    <w:rsid w:val="008000BE"/>
    <w:rsid w:val="00824470"/>
    <w:rsid w:val="0084001C"/>
    <w:rsid w:val="008762A1"/>
    <w:rsid w:val="008A5AA2"/>
    <w:rsid w:val="008B598A"/>
    <w:rsid w:val="008C4267"/>
    <w:rsid w:val="00905EA6"/>
    <w:rsid w:val="00951D58"/>
    <w:rsid w:val="00966914"/>
    <w:rsid w:val="009948BC"/>
    <w:rsid w:val="009F039E"/>
    <w:rsid w:val="00A154EF"/>
    <w:rsid w:val="00A623DD"/>
    <w:rsid w:val="00AA7392"/>
    <w:rsid w:val="00AB5F95"/>
    <w:rsid w:val="00AC1989"/>
    <w:rsid w:val="00AC1DA1"/>
    <w:rsid w:val="00B22E28"/>
    <w:rsid w:val="00BA269A"/>
    <w:rsid w:val="00BE3D77"/>
    <w:rsid w:val="00C12515"/>
    <w:rsid w:val="00C24699"/>
    <w:rsid w:val="00C25B5D"/>
    <w:rsid w:val="00C51E78"/>
    <w:rsid w:val="00CD0056"/>
    <w:rsid w:val="00CD577F"/>
    <w:rsid w:val="00D645AF"/>
    <w:rsid w:val="00D75C66"/>
    <w:rsid w:val="00E23358"/>
    <w:rsid w:val="00E646A7"/>
    <w:rsid w:val="00EB56CF"/>
    <w:rsid w:val="00EC3B0B"/>
    <w:rsid w:val="00F34551"/>
    <w:rsid w:val="00F36D2D"/>
    <w:rsid w:val="00FC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Y2DSRIP@deloitte.com" TargetMode="External"/><Relationship Id="rId5" Type="http://schemas.openxmlformats.org/officeDocument/2006/relationships/settings" Target="settings.xml"/><Relationship Id="rId10" Type="http://schemas.openxmlformats.org/officeDocument/2006/relationships/hyperlink" Target="mailto:glawson@tamhsc.ed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D2CB-2964-4BB0-A5EB-8BA80DE2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4</cp:revision>
  <cp:lastPrinted>2013-12-09T21:09:00Z</cp:lastPrinted>
  <dcterms:created xsi:type="dcterms:W3CDTF">2014-01-08T20:24:00Z</dcterms:created>
  <dcterms:modified xsi:type="dcterms:W3CDTF">2014-01-21T17:53:00Z</dcterms:modified>
</cp:coreProperties>
</file>