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76" w:rsidRDefault="00E07F76" w:rsidP="00E07F76">
      <w:pPr>
        <w:spacing w:after="0" w:line="240" w:lineRule="auto"/>
        <w:ind w:left="7920" w:firstLine="720"/>
        <w:rPr>
          <w:rFonts w:asciiTheme="minorHAnsi" w:hAnsiTheme="minorHAnsi" w:cstheme="minorHAnsi"/>
          <w:b/>
          <w:sz w:val="36"/>
          <w:szCs w:val="36"/>
        </w:rPr>
      </w:pPr>
      <w:r w:rsidRPr="001F158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3360" behindDoc="1" locked="0" layoutInCell="1" allowOverlap="1" wp14:anchorId="1876B418" wp14:editId="1CE7AC73">
            <wp:simplePos x="0" y="0"/>
            <wp:positionH relativeFrom="margin">
              <wp:posOffset>-152400</wp:posOffset>
            </wp:positionH>
            <wp:positionV relativeFrom="margin">
              <wp:posOffset>0</wp:posOffset>
            </wp:positionV>
            <wp:extent cx="1066800" cy="1066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014">
        <w:rPr>
          <w:rFonts w:asciiTheme="minorHAnsi" w:hAnsiTheme="minorHAnsi" w:cstheme="minorHAnsi"/>
          <w:b/>
          <w:sz w:val="36"/>
          <w:szCs w:val="36"/>
        </w:rPr>
        <w:t xml:space="preserve">   </w:t>
      </w:r>
      <w:r>
        <w:rPr>
          <w:rFonts w:asciiTheme="minorHAnsi" w:hAnsiTheme="minorHAnsi" w:cstheme="minorHAnsi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0</wp:posOffset>
            </wp:positionV>
            <wp:extent cx="1133475" cy="11334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P17navy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AA2" w:rsidRPr="00F954E3" w:rsidRDefault="003821DF" w:rsidP="00E07F76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6"/>
        </w:rPr>
      </w:pPr>
      <w:r w:rsidRPr="00F954E3">
        <w:rPr>
          <w:rFonts w:asciiTheme="minorHAnsi" w:hAnsiTheme="minorHAnsi" w:cstheme="minorHAnsi"/>
          <w:b/>
          <w:sz w:val="32"/>
          <w:szCs w:val="36"/>
        </w:rPr>
        <w:t>Regional Healthcare Partnership</w:t>
      </w:r>
      <w:r w:rsidR="00E07F76" w:rsidRPr="00F954E3">
        <w:rPr>
          <w:rFonts w:asciiTheme="minorHAnsi" w:hAnsiTheme="minorHAnsi" w:cstheme="minorHAnsi"/>
          <w:b/>
          <w:sz w:val="32"/>
          <w:szCs w:val="36"/>
        </w:rPr>
        <w:t>s</w:t>
      </w:r>
      <w:r w:rsidRPr="00F954E3">
        <w:rPr>
          <w:rFonts w:asciiTheme="minorHAnsi" w:hAnsiTheme="minorHAnsi" w:cstheme="minorHAnsi"/>
          <w:b/>
          <w:sz w:val="32"/>
          <w:szCs w:val="36"/>
        </w:rPr>
        <w:t xml:space="preserve"> </w:t>
      </w:r>
      <w:r w:rsidR="003F49D8" w:rsidRPr="00F954E3">
        <w:rPr>
          <w:rFonts w:asciiTheme="minorHAnsi" w:hAnsiTheme="minorHAnsi" w:cstheme="minorHAnsi"/>
          <w:b/>
          <w:sz w:val="32"/>
          <w:szCs w:val="36"/>
        </w:rPr>
        <w:t>8</w:t>
      </w:r>
      <w:r w:rsidR="00E07F76" w:rsidRPr="00F954E3">
        <w:rPr>
          <w:rFonts w:asciiTheme="minorHAnsi" w:hAnsiTheme="minorHAnsi" w:cstheme="minorHAnsi"/>
          <w:b/>
          <w:sz w:val="32"/>
          <w:szCs w:val="36"/>
        </w:rPr>
        <w:t xml:space="preserve"> and 17</w:t>
      </w:r>
    </w:p>
    <w:p w:rsidR="000C3F5E" w:rsidRPr="00F954E3" w:rsidRDefault="00E07F76" w:rsidP="00E07F7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8"/>
        </w:rPr>
      </w:pPr>
      <w:r w:rsidRPr="00F954E3">
        <w:rPr>
          <w:rFonts w:asciiTheme="minorHAnsi" w:hAnsiTheme="minorHAnsi" w:cstheme="minorHAnsi"/>
          <w:b/>
          <w:sz w:val="24"/>
          <w:szCs w:val="28"/>
        </w:rPr>
        <w:t xml:space="preserve">Joint </w:t>
      </w:r>
      <w:r w:rsidR="00310193" w:rsidRPr="00F954E3">
        <w:rPr>
          <w:rFonts w:asciiTheme="minorHAnsi" w:hAnsiTheme="minorHAnsi" w:cstheme="minorHAnsi"/>
          <w:b/>
          <w:sz w:val="24"/>
          <w:szCs w:val="28"/>
        </w:rPr>
        <w:t>Monthly</w:t>
      </w:r>
      <w:r w:rsidR="00287A36" w:rsidRPr="00F954E3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="00763987" w:rsidRPr="00F954E3">
        <w:rPr>
          <w:rFonts w:asciiTheme="minorHAnsi" w:hAnsiTheme="minorHAnsi" w:cstheme="minorHAnsi"/>
          <w:b/>
          <w:sz w:val="24"/>
          <w:szCs w:val="28"/>
        </w:rPr>
        <w:t xml:space="preserve">Learning Collaborative </w:t>
      </w:r>
      <w:r w:rsidRPr="00F954E3">
        <w:rPr>
          <w:rFonts w:asciiTheme="minorHAnsi" w:hAnsiTheme="minorHAnsi" w:cstheme="minorHAnsi"/>
          <w:b/>
          <w:sz w:val="24"/>
          <w:szCs w:val="28"/>
        </w:rPr>
        <w:t>Webinar</w:t>
      </w:r>
    </w:p>
    <w:p w:rsidR="00396243" w:rsidRPr="00F954E3" w:rsidRDefault="00F93F08" w:rsidP="00E07F7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8"/>
        </w:rPr>
      </w:pPr>
      <w:r w:rsidRPr="00F954E3">
        <w:rPr>
          <w:rFonts w:asciiTheme="minorHAnsi" w:hAnsiTheme="minorHAnsi" w:cstheme="minorHAnsi"/>
          <w:b/>
          <w:sz w:val="24"/>
          <w:szCs w:val="28"/>
        </w:rPr>
        <w:t>Thursday</w:t>
      </w:r>
      <w:r w:rsidR="00602775" w:rsidRPr="00F954E3">
        <w:rPr>
          <w:rFonts w:asciiTheme="minorHAnsi" w:hAnsiTheme="minorHAnsi" w:cstheme="minorHAnsi"/>
          <w:b/>
          <w:sz w:val="24"/>
          <w:szCs w:val="28"/>
        </w:rPr>
        <w:t xml:space="preserve">, </w:t>
      </w:r>
      <w:r w:rsidR="00F82D5A" w:rsidRPr="00F954E3">
        <w:rPr>
          <w:rFonts w:asciiTheme="minorHAnsi" w:hAnsiTheme="minorHAnsi" w:cstheme="minorHAnsi"/>
          <w:b/>
          <w:sz w:val="24"/>
          <w:szCs w:val="28"/>
        </w:rPr>
        <w:t xml:space="preserve">July 14, </w:t>
      </w:r>
      <w:r w:rsidR="00CD577F" w:rsidRPr="00F954E3">
        <w:rPr>
          <w:rFonts w:asciiTheme="minorHAnsi" w:hAnsiTheme="minorHAnsi" w:cstheme="minorHAnsi"/>
          <w:b/>
          <w:sz w:val="24"/>
          <w:szCs w:val="28"/>
        </w:rPr>
        <w:t>201</w:t>
      </w:r>
      <w:r w:rsidR="00E25FD1" w:rsidRPr="00F954E3">
        <w:rPr>
          <w:rFonts w:asciiTheme="minorHAnsi" w:hAnsiTheme="minorHAnsi" w:cstheme="minorHAnsi"/>
          <w:b/>
          <w:sz w:val="24"/>
          <w:szCs w:val="28"/>
        </w:rPr>
        <w:t>6</w:t>
      </w:r>
      <w:r w:rsidR="00FC1AB4" w:rsidRPr="00F954E3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="00FC1AB4" w:rsidRPr="00F954E3">
        <w:rPr>
          <w:rFonts w:cs="Calibri"/>
          <w:b/>
          <w:sz w:val="24"/>
          <w:szCs w:val="28"/>
        </w:rPr>
        <w:t>•</w:t>
      </w:r>
      <w:r w:rsidR="00FC1AB4" w:rsidRPr="00F954E3">
        <w:rPr>
          <w:b/>
          <w:sz w:val="24"/>
          <w:szCs w:val="28"/>
        </w:rPr>
        <w:t xml:space="preserve"> </w:t>
      </w:r>
      <w:r w:rsidR="00310193" w:rsidRPr="00F954E3">
        <w:rPr>
          <w:b/>
          <w:sz w:val="24"/>
          <w:szCs w:val="28"/>
        </w:rPr>
        <w:t>1</w:t>
      </w:r>
      <w:r w:rsidR="00F3759B" w:rsidRPr="00F954E3">
        <w:rPr>
          <w:b/>
          <w:sz w:val="24"/>
          <w:szCs w:val="28"/>
        </w:rPr>
        <w:t>0</w:t>
      </w:r>
      <w:r w:rsidR="0007763A" w:rsidRPr="00F954E3">
        <w:rPr>
          <w:b/>
          <w:sz w:val="24"/>
          <w:szCs w:val="28"/>
        </w:rPr>
        <w:t>:00</w:t>
      </w:r>
      <w:r w:rsidR="007D4307" w:rsidRPr="00F954E3">
        <w:rPr>
          <w:b/>
          <w:sz w:val="24"/>
          <w:szCs w:val="28"/>
        </w:rPr>
        <w:t xml:space="preserve"> a.m. </w:t>
      </w:r>
      <w:r w:rsidR="00F3759B" w:rsidRPr="00F954E3">
        <w:rPr>
          <w:b/>
          <w:sz w:val="24"/>
          <w:szCs w:val="28"/>
        </w:rPr>
        <w:t>–</w:t>
      </w:r>
      <w:r w:rsidR="007D4307" w:rsidRPr="00F954E3">
        <w:rPr>
          <w:b/>
          <w:sz w:val="24"/>
          <w:szCs w:val="28"/>
        </w:rPr>
        <w:t xml:space="preserve"> </w:t>
      </w:r>
      <w:r w:rsidR="00F3759B" w:rsidRPr="00F954E3">
        <w:rPr>
          <w:b/>
          <w:sz w:val="24"/>
          <w:szCs w:val="28"/>
        </w:rPr>
        <w:t>11:00 a.m.</w:t>
      </w:r>
    </w:p>
    <w:p w:rsidR="00E07F76" w:rsidRDefault="00E07F76" w:rsidP="00E07F76">
      <w:pPr>
        <w:pStyle w:val="BodyText"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E07F76" w:rsidRDefault="00E07F76" w:rsidP="00E07F76">
      <w:pPr>
        <w:framePr w:hSpace="45" w:wrap="around" w:vAnchor="text" w:hAnchor="text" w:y="1"/>
        <w:spacing w:line="300" w:lineRule="atLeast"/>
        <w:rPr>
          <w:rFonts w:ascii="Arial" w:hAnsi="Arial" w:cs="Arial"/>
          <w:vanish/>
          <w:color w:val="666666"/>
          <w:sz w:val="23"/>
          <w:szCs w:val="23"/>
        </w:rPr>
      </w:pPr>
    </w:p>
    <w:p w:rsidR="00C750FB" w:rsidRPr="00EA2C9A" w:rsidRDefault="00391136" w:rsidP="00F954E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2C9A">
        <w:rPr>
          <w:rFonts w:asciiTheme="minorHAnsi" w:hAnsiTheme="minorHAnsi" w:cstheme="minorHAnsi"/>
          <w:b/>
          <w:sz w:val="24"/>
          <w:szCs w:val="24"/>
        </w:rPr>
        <w:t>MINUTES</w:t>
      </w:r>
    </w:p>
    <w:p w:rsidR="00B733B4" w:rsidRPr="00EA2C9A" w:rsidRDefault="00B733B4" w:rsidP="00B733B4">
      <w:pPr>
        <w:numPr>
          <w:ilvl w:val="0"/>
          <w:numId w:val="42"/>
        </w:numPr>
        <w:spacing w:after="0" w:line="240" w:lineRule="auto"/>
        <w:ind w:left="540" w:hanging="540"/>
        <w:rPr>
          <w:b/>
          <w:sz w:val="24"/>
          <w:szCs w:val="24"/>
        </w:rPr>
      </w:pPr>
      <w:r w:rsidRPr="00EA2C9A">
        <w:rPr>
          <w:b/>
          <w:sz w:val="24"/>
          <w:szCs w:val="24"/>
        </w:rPr>
        <w:t xml:space="preserve">Welcome and Introductions/Roll Call  </w:t>
      </w:r>
    </w:p>
    <w:tbl>
      <w:tblPr>
        <w:tblStyle w:val="TableGrid"/>
        <w:tblpPr w:leftFromText="180" w:rightFromText="180" w:vertAnchor="text" w:horzAnchor="margin" w:tblpY="53"/>
        <w:tblOverlap w:val="never"/>
        <w:tblW w:w="10885" w:type="dxa"/>
        <w:tblLook w:val="04A0" w:firstRow="1" w:lastRow="0" w:firstColumn="1" w:lastColumn="0" w:noHBand="0" w:noVBand="1"/>
      </w:tblPr>
      <w:tblGrid>
        <w:gridCol w:w="2065"/>
        <w:gridCol w:w="3335"/>
        <w:gridCol w:w="270"/>
        <w:gridCol w:w="1980"/>
        <w:gridCol w:w="3235"/>
      </w:tblGrid>
      <w:tr w:rsidR="009C366A" w:rsidRPr="0015101B" w:rsidTr="009C366A">
        <w:tc>
          <w:tcPr>
            <w:tcW w:w="2065" w:type="dxa"/>
          </w:tcPr>
          <w:p w:rsidR="009C366A" w:rsidRPr="00F5149E" w:rsidRDefault="009C366A" w:rsidP="009C366A">
            <w:pPr>
              <w:rPr>
                <w:b/>
              </w:rPr>
            </w:pPr>
            <w:r w:rsidRPr="00F5149E">
              <w:rPr>
                <w:b/>
              </w:rPr>
              <w:t>Organization</w:t>
            </w:r>
          </w:p>
        </w:tc>
        <w:tc>
          <w:tcPr>
            <w:tcW w:w="3335" w:type="dxa"/>
          </w:tcPr>
          <w:p w:rsidR="009C366A" w:rsidRPr="00F5149E" w:rsidRDefault="009C366A" w:rsidP="009C366A">
            <w:pPr>
              <w:rPr>
                <w:b/>
              </w:rPr>
            </w:pPr>
            <w:r w:rsidRPr="00F5149E">
              <w:rPr>
                <w:b/>
              </w:rPr>
              <w:t>Name(s)</w:t>
            </w:r>
          </w:p>
        </w:tc>
        <w:tc>
          <w:tcPr>
            <w:tcW w:w="270" w:type="dxa"/>
            <w:vMerge w:val="restart"/>
          </w:tcPr>
          <w:p w:rsidR="009C366A" w:rsidRPr="00F5149E" w:rsidRDefault="009C366A" w:rsidP="009C366A">
            <w:pPr>
              <w:rPr>
                <w:b/>
              </w:rPr>
            </w:pPr>
          </w:p>
        </w:tc>
        <w:tc>
          <w:tcPr>
            <w:tcW w:w="1980" w:type="dxa"/>
          </w:tcPr>
          <w:p w:rsidR="009C366A" w:rsidRPr="00F5149E" w:rsidRDefault="009C366A" w:rsidP="009C366A">
            <w:pPr>
              <w:rPr>
                <w:b/>
              </w:rPr>
            </w:pPr>
            <w:r w:rsidRPr="00F5149E">
              <w:rPr>
                <w:b/>
              </w:rPr>
              <w:t>Organization</w:t>
            </w:r>
          </w:p>
        </w:tc>
        <w:tc>
          <w:tcPr>
            <w:tcW w:w="3235" w:type="dxa"/>
          </w:tcPr>
          <w:p w:rsidR="009C366A" w:rsidRPr="00F5149E" w:rsidRDefault="009C366A" w:rsidP="009C366A">
            <w:pPr>
              <w:rPr>
                <w:b/>
              </w:rPr>
            </w:pPr>
            <w:r w:rsidRPr="00F5149E">
              <w:rPr>
                <w:b/>
              </w:rPr>
              <w:t>Name(s)</w:t>
            </w:r>
          </w:p>
        </w:tc>
      </w:tr>
      <w:tr w:rsidR="009C366A" w:rsidRPr="00C438E5" w:rsidTr="009C366A">
        <w:trPr>
          <w:trHeight w:val="257"/>
        </w:trPr>
        <w:tc>
          <w:tcPr>
            <w:tcW w:w="206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 xml:space="preserve">RHP 8 Anchor Team </w:t>
            </w:r>
          </w:p>
        </w:tc>
        <w:tc>
          <w:tcPr>
            <w:tcW w:w="3335" w:type="dxa"/>
          </w:tcPr>
          <w:p w:rsidR="009C366A" w:rsidRPr="00F5149E" w:rsidRDefault="00F5149E" w:rsidP="009C366A">
            <w:pPr>
              <w:pStyle w:val="NoSpacing"/>
            </w:pPr>
            <w:r w:rsidRPr="00F5149E">
              <w:t>Jennifer LoG</w:t>
            </w:r>
            <w:r w:rsidR="009C366A" w:rsidRPr="00F5149E">
              <w:t>albo, Shawna Jiles</w:t>
            </w:r>
          </w:p>
        </w:tc>
        <w:tc>
          <w:tcPr>
            <w:tcW w:w="270" w:type="dxa"/>
            <w:vMerge/>
          </w:tcPr>
          <w:p w:rsidR="009C366A" w:rsidRPr="00F5149E" w:rsidRDefault="009C366A" w:rsidP="009C366A">
            <w:pPr>
              <w:pStyle w:val="NoSpacing"/>
            </w:pPr>
          </w:p>
        </w:tc>
        <w:tc>
          <w:tcPr>
            <w:tcW w:w="1980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RHP 17 Anchor Team</w:t>
            </w:r>
          </w:p>
        </w:tc>
        <w:tc>
          <w:tcPr>
            <w:tcW w:w="32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Shayna Spurlin, Carmela Perez</w:t>
            </w:r>
          </w:p>
        </w:tc>
      </w:tr>
      <w:tr w:rsidR="009C366A" w:rsidRPr="00C438E5" w:rsidTr="009C366A">
        <w:trPr>
          <w:trHeight w:val="257"/>
        </w:trPr>
        <w:tc>
          <w:tcPr>
            <w:tcW w:w="206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Bell County Public Health District</w:t>
            </w:r>
          </w:p>
        </w:tc>
        <w:tc>
          <w:tcPr>
            <w:tcW w:w="33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Renee Stewart</w:t>
            </w:r>
          </w:p>
        </w:tc>
        <w:tc>
          <w:tcPr>
            <w:tcW w:w="270" w:type="dxa"/>
            <w:vMerge/>
          </w:tcPr>
          <w:p w:rsidR="009C366A" w:rsidRPr="00F5149E" w:rsidRDefault="009C366A" w:rsidP="009C366A">
            <w:pPr>
              <w:pStyle w:val="NoSpacing"/>
            </w:pPr>
          </w:p>
        </w:tc>
        <w:tc>
          <w:tcPr>
            <w:tcW w:w="1980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Health For All</w:t>
            </w:r>
          </w:p>
        </w:tc>
        <w:tc>
          <w:tcPr>
            <w:tcW w:w="32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 xml:space="preserve">Liz Dickey </w:t>
            </w:r>
          </w:p>
        </w:tc>
      </w:tr>
      <w:tr w:rsidR="009C366A" w:rsidRPr="00C438E5" w:rsidTr="009C366A">
        <w:trPr>
          <w:trHeight w:val="257"/>
        </w:trPr>
        <w:tc>
          <w:tcPr>
            <w:tcW w:w="206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Bluebonnet Trails</w:t>
            </w:r>
          </w:p>
        </w:tc>
        <w:tc>
          <w:tcPr>
            <w:tcW w:w="33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Corinne Turmelle</w:t>
            </w:r>
          </w:p>
          <w:p w:rsidR="009C366A" w:rsidRPr="00F5149E" w:rsidRDefault="009C366A" w:rsidP="009C366A">
            <w:pPr>
              <w:pStyle w:val="NoSpacing"/>
            </w:pPr>
            <w:r w:rsidRPr="00F5149E">
              <w:t>Morgan Starr</w:t>
            </w:r>
          </w:p>
          <w:p w:rsidR="009C366A" w:rsidRPr="00F5149E" w:rsidRDefault="009C366A" w:rsidP="009C366A">
            <w:pPr>
              <w:pStyle w:val="NoSpacing"/>
            </w:pPr>
            <w:r w:rsidRPr="00F5149E">
              <w:t>Tiffany Gonzalez</w:t>
            </w:r>
          </w:p>
          <w:p w:rsidR="009C366A" w:rsidRPr="00F5149E" w:rsidRDefault="009C366A" w:rsidP="009C366A">
            <w:pPr>
              <w:pStyle w:val="NoSpacing"/>
            </w:pPr>
            <w:r w:rsidRPr="00F5149E">
              <w:t xml:space="preserve">Meghan Nadolski </w:t>
            </w:r>
          </w:p>
        </w:tc>
        <w:tc>
          <w:tcPr>
            <w:tcW w:w="270" w:type="dxa"/>
            <w:vMerge/>
          </w:tcPr>
          <w:p w:rsidR="009C366A" w:rsidRPr="00F5149E" w:rsidRDefault="009C366A" w:rsidP="009C366A">
            <w:pPr>
              <w:pStyle w:val="NoSpacing"/>
            </w:pPr>
          </w:p>
        </w:tc>
        <w:tc>
          <w:tcPr>
            <w:tcW w:w="1980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MHMR Authority of Brazos Valley</w:t>
            </w:r>
          </w:p>
        </w:tc>
        <w:tc>
          <w:tcPr>
            <w:tcW w:w="32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 xml:space="preserve">Robert Reed </w:t>
            </w:r>
          </w:p>
        </w:tc>
      </w:tr>
      <w:tr w:rsidR="009C366A" w:rsidRPr="00C438E5" w:rsidTr="009C366A">
        <w:trPr>
          <w:trHeight w:val="257"/>
        </w:trPr>
        <w:tc>
          <w:tcPr>
            <w:tcW w:w="206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Center for Life</w:t>
            </w:r>
          </w:p>
        </w:tc>
        <w:tc>
          <w:tcPr>
            <w:tcW w:w="33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 xml:space="preserve">Ranita Oliver, Joey Smith </w:t>
            </w:r>
          </w:p>
        </w:tc>
        <w:tc>
          <w:tcPr>
            <w:tcW w:w="270" w:type="dxa"/>
            <w:vMerge/>
          </w:tcPr>
          <w:p w:rsidR="009C366A" w:rsidRPr="00F5149E" w:rsidRDefault="009C366A" w:rsidP="009C366A">
            <w:pPr>
              <w:pStyle w:val="NoSpacing"/>
            </w:pPr>
          </w:p>
        </w:tc>
        <w:tc>
          <w:tcPr>
            <w:tcW w:w="1980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 xml:space="preserve">CHI St. Joseph Regional </w:t>
            </w:r>
          </w:p>
        </w:tc>
        <w:tc>
          <w:tcPr>
            <w:tcW w:w="32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Martha Fuentes</w:t>
            </w:r>
          </w:p>
        </w:tc>
      </w:tr>
      <w:tr w:rsidR="009C366A" w:rsidRPr="00C438E5" w:rsidTr="009C366A">
        <w:trPr>
          <w:trHeight w:val="257"/>
        </w:trPr>
        <w:tc>
          <w:tcPr>
            <w:tcW w:w="206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Central Counties Services</w:t>
            </w:r>
          </w:p>
        </w:tc>
        <w:tc>
          <w:tcPr>
            <w:tcW w:w="33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Tia Mays</w:t>
            </w:r>
          </w:p>
          <w:p w:rsidR="009C366A" w:rsidRPr="00F5149E" w:rsidRDefault="009C366A" w:rsidP="009C366A">
            <w:pPr>
              <w:pStyle w:val="NoSpacing"/>
            </w:pPr>
          </w:p>
        </w:tc>
        <w:tc>
          <w:tcPr>
            <w:tcW w:w="270" w:type="dxa"/>
            <w:vMerge/>
          </w:tcPr>
          <w:p w:rsidR="009C366A" w:rsidRPr="00F5149E" w:rsidRDefault="009C366A" w:rsidP="009C366A">
            <w:pPr>
              <w:pStyle w:val="NoSpacing"/>
            </w:pPr>
          </w:p>
        </w:tc>
        <w:tc>
          <w:tcPr>
            <w:tcW w:w="1980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TAMP – PCMH</w:t>
            </w:r>
          </w:p>
        </w:tc>
        <w:tc>
          <w:tcPr>
            <w:tcW w:w="32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Ryan Pekarek</w:t>
            </w:r>
          </w:p>
        </w:tc>
      </w:tr>
      <w:tr w:rsidR="009C366A" w:rsidRPr="00C438E5" w:rsidTr="009C366A">
        <w:trPr>
          <w:trHeight w:val="257"/>
        </w:trPr>
        <w:tc>
          <w:tcPr>
            <w:tcW w:w="206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 xml:space="preserve">Hill Country MHMR </w:t>
            </w:r>
          </w:p>
        </w:tc>
        <w:tc>
          <w:tcPr>
            <w:tcW w:w="33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Kristie Jacoby</w:t>
            </w:r>
          </w:p>
        </w:tc>
        <w:tc>
          <w:tcPr>
            <w:tcW w:w="270" w:type="dxa"/>
            <w:vMerge/>
          </w:tcPr>
          <w:p w:rsidR="009C366A" w:rsidRPr="00F5149E" w:rsidRDefault="009C366A" w:rsidP="009C366A">
            <w:pPr>
              <w:pStyle w:val="NoSpacing"/>
            </w:pPr>
          </w:p>
        </w:tc>
        <w:tc>
          <w:tcPr>
            <w:tcW w:w="1980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TAMP – TCC</w:t>
            </w:r>
          </w:p>
        </w:tc>
        <w:tc>
          <w:tcPr>
            <w:tcW w:w="32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 xml:space="preserve">Trey Armstrong </w:t>
            </w:r>
          </w:p>
        </w:tc>
      </w:tr>
      <w:tr w:rsidR="009C366A" w:rsidRPr="00C438E5" w:rsidTr="009C366A">
        <w:trPr>
          <w:trHeight w:val="257"/>
        </w:trPr>
        <w:tc>
          <w:tcPr>
            <w:tcW w:w="206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 xml:space="preserve">Little River Healthcare </w:t>
            </w:r>
          </w:p>
        </w:tc>
        <w:tc>
          <w:tcPr>
            <w:tcW w:w="33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George DeReese</w:t>
            </w:r>
          </w:p>
        </w:tc>
        <w:tc>
          <w:tcPr>
            <w:tcW w:w="270" w:type="dxa"/>
            <w:vMerge/>
          </w:tcPr>
          <w:p w:rsidR="009C366A" w:rsidRPr="00F5149E" w:rsidRDefault="009C366A" w:rsidP="009C366A">
            <w:pPr>
              <w:pStyle w:val="NoSpacing"/>
            </w:pPr>
          </w:p>
        </w:tc>
        <w:tc>
          <w:tcPr>
            <w:tcW w:w="1980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TAMP – PCMH</w:t>
            </w:r>
          </w:p>
        </w:tc>
        <w:tc>
          <w:tcPr>
            <w:tcW w:w="32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Ryan Pekarek</w:t>
            </w:r>
          </w:p>
        </w:tc>
      </w:tr>
      <w:tr w:rsidR="009C366A" w:rsidRPr="00C438E5" w:rsidTr="009C366A">
        <w:trPr>
          <w:trHeight w:val="257"/>
        </w:trPr>
        <w:tc>
          <w:tcPr>
            <w:tcW w:w="206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Baylor Scott &amp; White</w:t>
            </w:r>
          </w:p>
        </w:tc>
        <w:tc>
          <w:tcPr>
            <w:tcW w:w="33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Melissa Cote</w:t>
            </w:r>
          </w:p>
        </w:tc>
        <w:tc>
          <w:tcPr>
            <w:tcW w:w="270" w:type="dxa"/>
            <w:vMerge/>
          </w:tcPr>
          <w:p w:rsidR="009C366A" w:rsidRPr="00F5149E" w:rsidRDefault="009C366A" w:rsidP="009C366A">
            <w:pPr>
              <w:pStyle w:val="NoSpacing"/>
            </w:pPr>
          </w:p>
        </w:tc>
        <w:tc>
          <w:tcPr>
            <w:tcW w:w="1980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TAMP – BVCCP</w:t>
            </w:r>
          </w:p>
        </w:tc>
        <w:tc>
          <w:tcPr>
            <w:tcW w:w="32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Debbie Meusse</w:t>
            </w:r>
          </w:p>
        </w:tc>
      </w:tr>
      <w:tr w:rsidR="009C366A" w:rsidRPr="00C438E5" w:rsidTr="009C366A">
        <w:trPr>
          <w:trHeight w:val="257"/>
        </w:trPr>
        <w:tc>
          <w:tcPr>
            <w:tcW w:w="206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Seton Harker Heights</w:t>
            </w:r>
          </w:p>
        </w:tc>
        <w:tc>
          <w:tcPr>
            <w:tcW w:w="33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Patrick McGreevy, Zach Dietze</w:t>
            </w:r>
          </w:p>
        </w:tc>
        <w:tc>
          <w:tcPr>
            <w:tcW w:w="270" w:type="dxa"/>
            <w:vMerge/>
          </w:tcPr>
          <w:p w:rsidR="009C366A" w:rsidRPr="00F5149E" w:rsidRDefault="009C366A" w:rsidP="009C366A">
            <w:pPr>
              <w:pStyle w:val="NoSpacing"/>
            </w:pPr>
          </w:p>
        </w:tc>
        <w:tc>
          <w:tcPr>
            <w:tcW w:w="1980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 xml:space="preserve">TAMP – EBP </w:t>
            </w:r>
          </w:p>
        </w:tc>
        <w:tc>
          <w:tcPr>
            <w:tcW w:w="32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Doris Howell</w:t>
            </w:r>
          </w:p>
        </w:tc>
      </w:tr>
      <w:tr w:rsidR="009C366A" w:rsidRPr="00C438E5" w:rsidTr="009C366A">
        <w:tc>
          <w:tcPr>
            <w:tcW w:w="206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Seton Highland Lakes</w:t>
            </w:r>
          </w:p>
        </w:tc>
        <w:tc>
          <w:tcPr>
            <w:tcW w:w="33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Cindy Sanchez</w:t>
            </w:r>
          </w:p>
          <w:p w:rsidR="009C366A" w:rsidRPr="00F5149E" w:rsidRDefault="009C366A" w:rsidP="009C366A">
            <w:pPr>
              <w:pStyle w:val="NoSpacing"/>
            </w:pPr>
          </w:p>
        </w:tc>
        <w:tc>
          <w:tcPr>
            <w:tcW w:w="270" w:type="dxa"/>
            <w:vMerge/>
          </w:tcPr>
          <w:p w:rsidR="009C366A" w:rsidRPr="00F5149E" w:rsidRDefault="009C366A" w:rsidP="009C366A">
            <w:pPr>
              <w:pStyle w:val="NoSpacing"/>
            </w:pPr>
          </w:p>
        </w:tc>
        <w:tc>
          <w:tcPr>
            <w:tcW w:w="1980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Tri-County Behavioral Health</w:t>
            </w:r>
          </w:p>
        </w:tc>
        <w:tc>
          <w:tcPr>
            <w:tcW w:w="32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Cynthia Peterson</w:t>
            </w:r>
          </w:p>
        </w:tc>
      </w:tr>
      <w:tr w:rsidR="009C366A" w:rsidRPr="00C438E5" w:rsidTr="009C366A">
        <w:tc>
          <w:tcPr>
            <w:tcW w:w="206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>Williamson County and Cities Health District</w:t>
            </w:r>
          </w:p>
        </w:tc>
        <w:tc>
          <w:tcPr>
            <w:tcW w:w="333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 xml:space="preserve">Matt Richardson, Virginia Headley </w:t>
            </w:r>
          </w:p>
        </w:tc>
        <w:tc>
          <w:tcPr>
            <w:tcW w:w="270" w:type="dxa"/>
          </w:tcPr>
          <w:p w:rsidR="009C366A" w:rsidRPr="00F5149E" w:rsidRDefault="009C366A" w:rsidP="009C366A">
            <w:pPr>
              <w:pStyle w:val="NoSpacing"/>
            </w:pPr>
          </w:p>
        </w:tc>
        <w:tc>
          <w:tcPr>
            <w:tcW w:w="1980" w:type="dxa"/>
          </w:tcPr>
          <w:p w:rsidR="009C366A" w:rsidRPr="00F5149E" w:rsidRDefault="009C366A" w:rsidP="009C366A">
            <w:pPr>
              <w:pStyle w:val="NoSpacing"/>
            </w:pPr>
          </w:p>
        </w:tc>
        <w:tc>
          <w:tcPr>
            <w:tcW w:w="3235" w:type="dxa"/>
          </w:tcPr>
          <w:p w:rsidR="009C366A" w:rsidRPr="00F5149E" w:rsidRDefault="009C366A" w:rsidP="009C366A">
            <w:pPr>
              <w:pStyle w:val="NoSpacing"/>
            </w:pPr>
          </w:p>
        </w:tc>
      </w:tr>
      <w:tr w:rsidR="009C366A" w:rsidRPr="00C438E5" w:rsidTr="009C366A">
        <w:tc>
          <w:tcPr>
            <w:tcW w:w="2065" w:type="dxa"/>
          </w:tcPr>
          <w:p w:rsidR="009C366A" w:rsidRPr="00F5149E" w:rsidRDefault="009C366A" w:rsidP="009C366A">
            <w:pPr>
              <w:pStyle w:val="NoSpacing"/>
            </w:pPr>
            <w:r w:rsidRPr="00F5149E">
              <w:t xml:space="preserve">Williamson County EMS </w:t>
            </w:r>
          </w:p>
        </w:tc>
        <w:tc>
          <w:tcPr>
            <w:tcW w:w="3335" w:type="dxa"/>
          </w:tcPr>
          <w:p w:rsidR="00F5149E" w:rsidRDefault="009C366A" w:rsidP="009C366A">
            <w:pPr>
              <w:pStyle w:val="NoSpacing"/>
            </w:pPr>
            <w:r w:rsidRPr="00F5149E">
              <w:t xml:space="preserve">Pauline </w:t>
            </w:r>
            <w:r w:rsidR="00F5149E">
              <w:t>VanMeurs</w:t>
            </w:r>
          </w:p>
          <w:p w:rsidR="009C366A" w:rsidRPr="00F5149E" w:rsidRDefault="009C366A" w:rsidP="009C366A">
            <w:pPr>
              <w:pStyle w:val="NoSpacing"/>
            </w:pPr>
            <w:r w:rsidRPr="00F5149E">
              <w:t>Michelle Covarrubias</w:t>
            </w:r>
          </w:p>
        </w:tc>
        <w:tc>
          <w:tcPr>
            <w:tcW w:w="270" w:type="dxa"/>
          </w:tcPr>
          <w:p w:rsidR="009C366A" w:rsidRPr="00F5149E" w:rsidRDefault="009C366A" w:rsidP="009C366A">
            <w:pPr>
              <w:pStyle w:val="NoSpacing"/>
            </w:pPr>
          </w:p>
        </w:tc>
        <w:tc>
          <w:tcPr>
            <w:tcW w:w="1980" w:type="dxa"/>
          </w:tcPr>
          <w:p w:rsidR="009C366A" w:rsidRPr="00F5149E" w:rsidRDefault="009C366A" w:rsidP="009C366A">
            <w:pPr>
              <w:pStyle w:val="NoSpacing"/>
            </w:pPr>
          </w:p>
        </w:tc>
        <w:tc>
          <w:tcPr>
            <w:tcW w:w="3235" w:type="dxa"/>
          </w:tcPr>
          <w:p w:rsidR="009C366A" w:rsidRPr="00F5149E" w:rsidRDefault="009C366A" w:rsidP="009C366A">
            <w:pPr>
              <w:pStyle w:val="NoSpacing"/>
            </w:pPr>
          </w:p>
        </w:tc>
      </w:tr>
    </w:tbl>
    <w:p w:rsidR="00F82D5A" w:rsidRPr="00B00BD1" w:rsidRDefault="00F82D5A" w:rsidP="00F82D5A">
      <w:pPr>
        <w:spacing w:after="0" w:line="240" w:lineRule="auto"/>
        <w:rPr>
          <w:b/>
        </w:rPr>
      </w:pPr>
    </w:p>
    <w:p w:rsidR="00F82D5A" w:rsidRPr="00D86F2E" w:rsidRDefault="00F82D5A" w:rsidP="00F82D5A">
      <w:pPr>
        <w:numPr>
          <w:ilvl w:val="0"/>
          <w:numId w:val="42"/>
        </w:numPr>
        <w:spacing w:after="0" w:line="240" w:lineRule="auto"/>
        <w:ind w:left="540" w:hanging="540"/>
        <w:rPr>
          <w:b/>
          <w:sz w:val="26"/>
          <w:szCs w:val="26"/>
        </w:rPr>
      </w:pPr>
      <w:r w:rsidRPr="00D86F2E">
        <w:rPr>
          <w:b/>
          <w:sz w:val="26"/>
          <w:szCs w:val="26"/>
        </w:rPr>
        <w:t xml:space="preserve">Raise Performance – Focus Area and Open Discussion </w:t>
      </w:r>
    </w:p>
    <w:p w:rsidR="00F82D5A" w:rsidRDefault="00F82D5A" w:rsidP="00F82D5A">
      <w:pPr>
        <w:numPr>
          <w:ilvl w:val="1"/>
          <w:numId w:val="42"/>
        </w:numPr>
        <w:spacing w:after="0" w:line="240" w:lineRule="auto"/>
        <w:ind w:left="1080"/>
      </w:pPr>
      <w:r w:rsidRPr="00D86F2E">
        <w:rPr>
          <w:b/>
        </w:rPr>
        <w:t>July Spotlight:</w:t>
      </w:r>
      <w:r w:rsidRPr="00D86F2E">
        <w:t xml:space="preserve"> Program Design and Implementation (Program Evaluation Series) </w:t>
      </w:r>
    </w:p>
    <w:p w:rsidR="00F82D5A" w:rsidRPr="00F82D5A" w:rsidRDefault="00F82D5A" w:rsidP="00F82D5A">
      <w:pPr>
        <w:pStyle w:val="ListParagraph"/>
        <w:numPr>
          <w:ilvl w:val="0"/>
          <w:numId w:val="44"/>
        </w:numPr>
        <w:spacing w:after="0" w:line="240" w:lineRule="auto"/>
        <w:rPr>
          <w:color w:val="C00000"/>
        </w:rPr>
      </w:pPr>
      <w:r w:rsidRPr="00F82D5A">
        <w:rPr>
          <w:color w:val="C00000"/>
        </w:rPr>
        <w:t xml:space="preserve">Concluding evaluation series that started in January </w:t>
      </w:r>
    </w:p>
    <w:p w:rsidR="00F82D5A" w:rsidRPr="00F82D5A" w:rsidRDefault="00F82D5A" w:rsidP="00F82D5A">
      <w:pPr>
        <w:pStyle w:val="ListParagraph"/>
        <w:numPr>
          <w:ilvl w:val="0"/>
          <w:numId w:val="44"/>
        </w:numPr>
        <w:spacing w:after="0" w:line="240" w:lineRule="auto"/>
        <w:rPr>
          <w:color w:val="C00000"/>
        </w:rPr>
      </w:pPr>
      <w:r w:rsidRPr="00F82D5A">
        <w:rPr>
          <w:color w:val="C00000"/>
        </w:rPr>
        <w:t>Program</w:t>
      </w:r>
      <w:r w:rsidR="00F954E3">
        <w:rPr>
          <w:color w:val="C00000"/>
        </w:rPr>
        <w:t xml:space="preserve"> Evaluation</w:t>
      </w:r>
      <w:r w:rsidRPr="00F82D5A">
        <w:rPr>
          <w:color w:val="C00000"/>
        </w:rPr>
        <w:t xml:space="preserve"> series offered for all providers, not just those doing SA3</w:t>
      </w:r>
    </w:p>
    <w:p w:rsidR="00F82D5A" w:rsidRPr="00182252" w:rsidRDefault="00F82D5A" w:rsidP="00F82D5A">
      <w:pPr>
        <w:numPr>
          <w:ilvl w:val="1"/>
          <w:numId w:val="42"/>
        </w:numPr>
        <w:spacing w:after="0" w:line="240" w:lineRule="auto"/>
        <w:ind w:left="1080"/>
      </w:pPr>
      <w:r w:rsidRPr="00D86F2E">
        <w:rPr>
          <w:b/>
        </w:rPr>
        <w:t>Innovator Agent(s):</w:t>
      </w:r>
      <w:r w:rsidRPr="00D86F2E">
        <w:t xml:space="preserve"> Sharing of information related to factors that influence pro</w:t>
      </w:r>
      <w:r>
        <w:t>gram design and implementation including; program need, target population, resources, project goals, efficiency of service delivery, relationship of activities and outcomes.</w:t>
      </w:r>
    </w:p>
    <w:p w:rsidR="00F82D5A" w:rsidRDefault="00F82D5A" w:rsidP="00F82D5A">
      <w:pPr>
        <w:pStyle w:val="ListParagraph"/>
        <w:numPr>
          <w:ilvl w:val="2"/>
          <w:numId w:val="42"/>
        </w:numPr>
        <w:spacing w:after="0" w:line="240" w:lineRule="auto"/>
        <w:ind w:left="1530" w:hanging="360"/>
        <w:contextualSpacing/>
        <w:rPr>
          <w:b/>
        </w:rPr>
      </w:pPr>
      <w:r w:rsidRPr="00D86F2E">
        <w:rPr>
          <w:b/>
        </w:rPr>
        <w:t xml:space="preserve">Presenter: </w:t>
      </w:r>
      <w:r w:rsidRPr="00D86F2E">
        <w:rPr>
          <w:b/>
          <w:i/>
        </w:rPr>
        <w:t>Carmela Perez, MBA, Program Coordinator</w:t>
      </w:r>
      <w:r w:rsidRPr="00D86F2E">
        <w:rPr>
          <w:b/>
        </w:rPr>
        <w:br/>
        <w:t xml:space="preserve">1115 Waiver, Texas A&amp;M Health Science Center  </w:t>
      </w:r>
    </w:p>
    <w:p w:rsidR="00FE098F" w:rsidRPr="00FE098F" w:rsidRDefault="00FE098F" w:rsidP="00FE098F">
      <w:pPr>
        <w:pStyle w:val="ListParagraph"/>
        <w:spacing w:after="0" w:line="240" w:lineRule="auto"/>
        <w:ind w:left="1440"/>
        <w:contextualSpacing/>
        <w:rPr>
          <w:b/>
          <w:i/>
          <w:color w:val="C00000"/>
        </w:rPr>
      </w:pPr>
      <w:r w:rsidRPr="00FE098F">
        <w:rPr>
          <w:color w:val="C00000"/>
        </w:rPr>
        <w:t>See presentation</w:t>
      </w:r>
      <w:r w:rsidRPr="00FE098F">
        <w:rPr>
          <w:b/>
          <w:color w:val="C00000"/>
        </w:rPr>
        <w:t>,</w:t>
      </w:r>
      <w:r w:rsidRPr="00FE098F">
        <w:rPr>
          <w:b/>
          <w:i/>
          <w:color w:val="C00000"/>
        </w:rPr>
        <w:t xml:space="preserve"> July Call_Program Design and Implementation  </w:t>
      </w:r>
    </w:p>
    <w:p w:rsidR="00F82D5A" w:rsidRPr="00D86F2E" w:rsidRDefault="00F82D5A" w:rsidP="00F82D5A">
      <w:pPr>
        <w:pStyle w:val="NoSpacing"/>
        <w:ind w:left="1080"/>
        <w:rPr>
          <w:rFonts w:asciiTheme="minorHAnsi" w:hAnsiTheme="minorHAnsi"/>
          <w:i/>
        </w:rPr>
      </w:pPr>
    </w:p>
    <w:p w:rsidR="00F82D5A" w:rsidRPr="002B271E" w:rsidRDefault="00F82D5A" w:rsidP="00F82D5A">
      <w:pPr>
        <w:numPr>
          <w:ilvl w:val="1"/>
          <w:numId w:val="42"/>
        </w:numPr>
        <w:spacing w:after="0" w:line="240" w:lineRule="auto"/>
        <w:ind w:left="1080"/>
      </w:pPr>
      <w:r w:rsidRPr="00D86F2E">
        <w:rPr>
          <w:b/>
        </w:rPr>
        <w:lastRenderedPageBreak/>
        <w:t>Open Discussion</w:t>
      </w:r>
    </w:p>
    <w:p w:rsidR="00EA2C9A" w:rsidRDefault="002B271E" w:rsidP="00EA2C9A">
      <w:pPr>
        <w:spacing w:after="0" w:line="240" w:lineRule="auto"/>
        <w:ind w:left="1080"/>
        <w:rPr>
          <w:b/>
          <w:i/>
          <w:color w:val="C00000"/>
        </w:rPr>
      </w:pPr>
      <w:r w:rsidRPr="002B271E">
        <w:rPr>
          <w:b/>
          <w:i/>
          <w:color w:val="C00000"/>
        </w:rPr>
        <w:t xml:space="preserve">Facilitated by Shayna Spurlin </w:t>
      </w:r>
    </w:p>
    <w:p w:rsidR="00F82D5A" w:rsidRDefault="00F82D5A" w:rsidP="00EA2C9A">
      <w:pPr>
        <w:spacing w:after="0" w:line="240" w:lineRule="auto"/>
        <w:ind w:left="1080"/>
        <w:rPr>
          <w:b/>
        </w:rPr>
      </w:pPr>
      <w:r w:rsidRPr="00182252">
        <w:rPr>
          <w:b/>
        </w:rPr>
        <w:t>As you reflect on the last few years of your project’s implementation, are there significant changes in the components of the project design?</w:t>
      </w:r>
      <w:r>
        <w:rPr>
          <w:b/>
        </w:rPr>
        <w:t xml:space="preserve"> If so, how have</w:t>
      </w:r>
      <w:r w:rsidRPr="00423B89">
        <w:rPr>
          <w:b/>
        </w:rPr>
        <w:t xml:space="preserve"> changes in these factors influenced outcomes? </w:t>
      </w:r>
    </w:p>
    <w:p w:rsidR="002B271E" w:rsidRPr="00CF6A3B" w:rsidRDefault="002B271E" w:rsidP="00CF6A3B">
      <w:pPr>
        <w:pStyle w:val="ListParagraph"/>
        <w:numPr>
          <w:ilvl w:val="0"/>
          <w:numId w:val="43"/>
        </w:numPr>
        <w:spacing w:after="0" w:line="240" w:lineRule="auto"/>
        <w:contextualSpacing/>
        <w:rPr>
          <w:color w:val="C00000"/>
        </w:rPr>
      </w:pPr>
      <w:r w:rsidRPr="00CF6A3B">
        <w:rPr>
          <w:color w:val="C00000"/>
        </w:rPr>
        <w:t>Tri County</w:t>
      </w:r>
      <w:r w:rsidR="00EA2C9A" w:rsidRPr="00CF6A3B">
        <w:rPr>
          <w:color w:val="C00000"/>
        </w:rPr>
        <w:t xml:space="preserve"> Behavioral Healthcare</w:t>
      </w:r>
      <w:r w:rsidRPr="00CF6A3B">
        <w:rPr>
          <w:color w:val="C00000"/>
        </w:rPr>
        <w:t xml:space="preserve"> </w:t>
      </w:r>
    </w:p>
    <w:p w:rsidR="002B271E" w:rsidRPr="00CF6A3B" w:rsidRDefault="002B271E" w:rsidP="00CF6A3B">
      <w:pPr>
        <w:pStyle w:val="ListParagraph"/>
        <w:numPr>
          <w:ilvl w:val="1"/>
          <w:numId w:val="43"/>
        </w:numPr>
        <w:spacing w:after="0" w:line="240" w:lineRule="auto"/>
        <w:contextualSpacing/>
        <w:rPr>
          <w:color w:val="C00000"/>
        </w:rPr>
      </w:pPr>
      <w:r w:rsidRPr="00CF6A3B">
        <w:rPr>
          <w:color w:val="C00000"/>
        </w:rPr>
        <w:t>Target popu</w:t>
      </w:r>
      <w:r w:rsidR="00EA2C9A" w:rsidRPr="00CF6A3B">
        <w:rPr>
          <w:color w:val="C00000"/>
        </w:rPr>
        <w:t>lation may need to be broadened.</w:t>
      </w:r>
      <w:r w:rsidRPr="00CF6A3B">
        <w:rPr>
          <w:color w:val="C00000"/>
        </w:rPr>
        <w:t xml:space="preserve"> Process requires providers to review project and sometimes they are taking a few steps back. Trying to find what the contributing factors are and add them to the treatment plan. “Spreadsheets” – internal documents Tri-County created and uses to show how they meet metric</w:t>
      </w:r>
      <w:r w:rsidR="00EA2C9A" w:rsidRPr="00CF6A3B">
        <w:rPr>
          <w:color w:val="C00000"/>
        </w:rPr>
        <w:t xml:space="preserve">s, </w:t>
      </w:r>
      <w:r w:rsidRPr="00CF6A3B">
        <w:rPr>
          <w:color w:val="C00000"/>
        </w:rPr>
        <w:t xml:space="preserve">what they are accomplishing, </w:t>
      </w:r>
      <w:r w:rsidR="00EA2C9A" w:rsidRPr="00CF6A3B">
        <w:rPr>
          <w:color w:val="C00000"/>
        </w:rPr>
        <w:t>and who they are serving.</w:t>
      </w:r>
    </w:p>
    <w:p w:rsidR="00035190" w:rsidRPr="00CF6A3B" w:rsidRDefault="00035190" w:rsidP="00CF6A3B">
      <w:pPr>
        <w:pStyle w:val="ListParagraph"/>
        <w:numPr>
          <w:ilvl w:val="0"/>
          <w:numId w:val="43"/>
        </w:numPr>
        <w:spacing w:after="0" w:line="240" w:lineRule="auto"/>
        <w:contextualSpacing/>
        <w:rPr>
          <w:color w:val="C00000"/>
        </w:rPr>
      </w:pPr>
      <w:r w:rsidRPr="00CF6A3B">
        <w:rPr>
          <w:color w:val="C00000"/>
        </w:rPr>
        <w:t>Shayna</w:t>
      </w:r>
    </w:p>
    <w:p w:rsidR="00035190" w:rsidRPr="00CF6A3B" w:rsidRDefault="00035190" w:rsidP="00CF6A3B">
      <w:pPr>
        <w:pStyle w:val="ListParagraph"/>
        <w:numPr>
          <w:ilvl w:val="1"/>
          <w:numId w:val="43"/>
        </w:numPr>
        <w:spacing w:after="0" w:line="240" w:lineRule="auto"/>
        <w:contextualSpacing/>
        <w:rPr>
          <w:color w:val="C00000"/>
        </w:rPr>
      </w:pPr>
      <w:r w:rsidRPr="00CF6A3B">
        <w:rPr>
          <w:color w:val="C00000"/>
        </w:rPr>
        <w:t xml:space="preserve">Hindsight is 20/20, look at how project was written, and if something was too prescriptive or broad, how could that change. </w:t>
      </w:r>
      <w:r w:rsidR="005E3DFA" w:rsidRPr="00CF6A3B">
        <w:rPr>
          <w:color w:val="C00000"/>
        </w:rPr>
        <w:t xml:space="preserve">Take this time to explore what was planned and what </w:t>
      </w:r>
      <w:r w:rsidR="005E665A" w:rsidRPr="00CF6A3B">
        <w:rPr>
          <w:color w:val="C00000"/>
        </w:rPr>
        <w:t>was actually implemented</w:t>
      </w:r>
      <w:r w:rsidR="005E3DFA" w:rsidRPr="00CF6A3B">
        <w:rPr>
          <w:color w:val="C00000"/>
        </w:rPr>
        <w:t xml:space="preserve">. </w:t>
      </w:r>
    </w:p>
    <w:p w:rsidR="00035190" w:rsidRPr="00CF6A3B" w:rsidRDefault="00035190" w:rsidP="00CF6A3B">
      <w:pPr>
        <w:pStyle w:val="ListParagraph"/>
        <w:numPr>
          <w:ilvl w:val="1"/>
          <w:numId w:val="43"/>
        </w:numPr>
        <w:spacing w:after="0" w:line="240" w:lineRule="auto"/>
        <w:contextualSpacing/>
        <w:rPr>
          <w:color w:val="C00000"/>
        </w:rPr>
      </w:pPr>
      <w:r w:rsidRPr="00CF6A3B">
        <w:rPr>
          <w:color w:val="C00000"/>
        </w:rPr>
        <w:t xml:space="preserve">Look at what the needs were for the initial implementation of the project – refer to PPT. </w:t>
      </w:r>
    </w:p>
    <w:p w:rsidR="00EA2C9A" w:rsidRPr="00CF6A3B" w:rsidRDefault="00EA2C9A" w:rsidP="00CF6A3B">
      <w:pPr>
        <w:spacing w:after="0" w:line="240" w:lineRule="auto"/>
        <w:contextualSpacing/>
        <w:rPr>
          <w:b/>
        </w:rPr>
      </w:pPr>
    </w:p>
    <w:p w:rsidR="00F82D5A" w:rsidRPr="00CF6A3B" w:rsidRDefault="00EA2C9A" w:rsidP="00CF6A3B">
      <w:pPr>
        <w:spacing w:after="0" w:line="240" w:lineRule="auto"/>
        <w:contextualSpacing/>
        <w:rPr>
          <w:b/>
        </w:rPr>
      </w:pPr>
      <w:r w:rsidRPr="00CF6A3B">
        <w:rPr>
          <w:b/>
        </w:rPr>
        <w:t xml:space="preserve">                    </w:t>
      </w:r>
      <w:r w:rsidR="00F82D5A" w:rsidRPr="00CF6A3B">
        <w:rPr>
          <w:b/>
        </w:rPr>
        <w:t xml:space="preserve">Have you identified additional enhancements to your project that have not yet been implemented? </w:t>
      </w:r>
    </w:p>
    <w:p w:rsidR="00035190" w:rsidRPr="00CF6A3B" w:rsidRDefault="00035190" w:rsidP="00CF6A3B">
      <w:pPr>
        <w:spacing w:after="0" w:line="240" w:lineRule="auto"/>
        <w:contextualSpacing/>
        <w:rPr>
          <w:color w:val="C00000"/>
        </w:rPr>
      </w:pPr>
    </w:p>
    <w:p w:rsidR="00035190" w:rsidRPr="00CF6A3B" w:rsidRDefault="00CF6A3B" w:rsidP="00CF6A3B">
      <w:pPr>
        <w:pStyle w:val="ListParagraph"/>
        <w:numPr>
          <w:ilvl w:val="0"/>
          <w:numId w:val="43"/>
        </w:numPr>
        <w:spacing w:after="0" w:line="240" w:lineRule="auto"/>
        <w:contextualSpacing/>
        <w:rPr>
          <w:color w:val="C00000"/>
        </w:rPr>
      </w:pPr>
      <w:r>
        <w:rPr>
          <w:color w:val="C00000"/>
        </w:rPr>
        <w:t xml:space="preserve">Shayna - </w:t>
      </w:r>
      <w:r w:rsidR="00035190" w:rsidRPr="00CF6A3B">
        <w:rPr>
          <w:color w:val="C00000"/>
        </w:rPr>
        <w:t>Anyone identified need to change direction of project?</w:t>
      </w:r>
    </w:p>
    <w:p w:rsidR="00035190" w:rsidRPr="00CF6A3B" w:rsidRDefault="00CF6A3B" w:rsidP="00CF6A3B">
      <w:pPr>
        <w:pStyle w:val="ListParagraph"/>
        <w:numPr>
          <w:ilvl w:val="2"/>
          <w:numId w:val="43"/>
        </w:numPr>
        <w:spacing w:after="0" w:line="240" w:lineRule="auto"/>
        <w:contextualSpacing/>
        <w:rPr>
          <w:color w:val="C00000"/>
        </w:rPr>
      </w:pPr>
      <w:r w:rsidRPr="00CF6A3B">
        <w:rPr>
          <w:color w:val="C00000"/>
          <w:u w:val="single"/>
        </w:rPr>
        <w:t>WCHHD -</w:t>
      </w:r>
      <w:r w:rsidR="00035190" w:rsidRPr="00CF6A3B">
        <w:rPr>
          <w:color w:val="C00000"/>
          <w:u w:val="single"/>
        </w:rPr>
        <w:t>Is HHSC doing any lessons learned from first Waiver?</w:t>
      </w:r>
    </w:p>
    <w:p w:rsidR="00035190" w:rsidRPr="00CF6A3B" w:rsidRDefault="00035190" w:rsidP="00CF6A3B">
      <w:pPr>
        <w:pStyle w:val="ListParagraph"/>
        <w:numPr>
          <w:ilvl w:val="3"/>
          <w:numId w:val="43"/>
        </w:numPr>
        <w:spacing w:after="0" w:line="240" w:lineRule="auto"/>
        <w:contextualSpacing/>
        <w:rPr>
          <w:color w:val="C00000"/>
        </w:rPr>
      </w:pPr>
      <w:r w:rsidRPr="00CF6A3B">
        <w:rPr>
          <w:color w:val="C00000"/>
        </w:rPr>
        <w:t>Shayna – HHSC wants to reduce admin burden. They are</w:t>
      </w:r>
      <w:r w:rsidR="005E665A" w:rsidRPr="00CF6A3B">
        <w:rPr>
          <w:color w:val="C00000"/>
        </w:rPr>
        <w:t xml:space="preserve"> attempting to be as transparent as possible</w:t>
      </w:r>
      <w:r w:rsidRPr="00CF6A3B">
        <w:rPr>
          <w:color w:val="C00000"/>
        </w:rPr>
        <w:t>.</w:t>
      </w:r>
      <w:r w:rsidR="0025041D">
        <w:rPr>
          <w:color w:val="C00000"/>
        </w:rPr>
        <w:t xml:space="preserve"> HHSC has been heavily focused on DY6. </w:t>
      </w:r>
      <w:r w:rsidRPr="00CF6A3B">
        <w:rPr>
          <w:color w:val="C00000"/>
        </w:rPr>
        <w:t xml:space="preserve"> They do want to streamline metrics. Cat 3 has been, and continues to be a struggle. CMS request to make Cat 3 higher % of payment; HHSC was able to negotiate and keep current funding levels. Important for providers to review and submit feedback to HHSC. </w:t>
      </w:r>
    </w:p>
    <w:p w:rsidR="00035190" w:rsidRPr="00CF6A3B" w:rsidRDefault="00C11050" w:rsidP="00CF6A3B">
      <w:pPr>
        <w:pStyle w:val="ListParagraph"/>
        <w:numPr>
          <w:ilvl w:val="2"/>
          <w:numId w:val="43"/>
        </w:numPr>
        <w:spacing w:after="0" w:line="240" w:lineRule="auto"/>
        <w:contextualSpacing/>
        <w:rPr>
          <w:color w:val="C00000"/>
          <w:u w:val="single"/>
        </w:rPr>
      </w:pPr>
      <w:r w:rsidRPr="00CF6A3B">
        <w:rPr>
          <w:color w:val="C00000"/>
          <w:u w:val="single"/>
        </w:rPr>
        <w:t>Bluebonnet Trails</w:t>
      </w:r>
      <w:r w:rsidR="00B821C6" w:rsidRPr="00CF6A3B">
        <w:rPr>
          <w:rFonts w:asciiTheme="minorHAnsi" w:hAnsiTheme="minorHAnsi"/>
          <w:color w:val="C00000"/>
          <w:u w:val="single"/>
        </w:rPr>
        <w:t xml:space="preserve"> – They have P4P MLIU QPI metrics during DY5. </w:t>
      </w:r>
      <w:r w:rsidRPr="00CF6A3B">
        <w:rPr>
          <w:rFonts w:asciiTheme="minorHAnsi" w:hAnsiTheme="minorHAnsi"/>
          <w:color w:val="C00000"/>
          <w:u w:val="single"/>
        </w:rPr>
        <w:t xml:space="preserve">Will there be an opportunity for providers to update MLIU QPI for DY7 and on? </w:t>
      </w:r>
    </w:p>
    <w:p w:rsidR="00B821C6" w:rsidRPr="00CF6A3B" w:rsidRDefault="00B821C6" w:rsidP="00CF6A3B">
      <w:pPr>
        <w:pStyle w:val="ListParagraph"/>
        <w:numPr>
          <w:ilvl w:val="3"/>
          <w:numId w:val="43"/>
        </w:numPr>
        <w:spacing w:after="0" w:line="240" w:lineRule="auto"/>
        <w:contextualSpacing/>
        <w:rPr>
          <w:color w:val="C00000"/>
        </w:rPr>
      </w:pPr>
      <w:r w:rsidRPr="00CF6A3B">
        <w:rPr>
          <w:rFonts w:asciiTheme="minorHAnsi" w:hAnsiTheme="minorHAnsi"/>
          <w:color w:val="C00000"/>
        </w:rPr>
        <w:t>Shayna –</w:t>
      </w:r>
      <w:r w:rsidR="00C11050" w:rsidRPr="00CF6A3B">
        <w:rPr>
          <w:rFonts w:asciiTheme="minorHAnsi" w:hAnsiTheme="minorHAnsi"/>
          <w:color w:val="C00000"/>
        </w:rPr>
        <w:t xml:space="preserve"> HHSC is still </w:t>
      </w:r>
      <w:r w:rsidR="00F954E3" w:rsidRPr="00CF6A3B">
        <w:rPr>
          <w:rFonts w:asciiTheme="minorHAnsi" w:hAnsiTheme="minorHAnsi"/>
          <w:color w:val="C00000"/>
        </w:rPr>
        <w:t>negotiating term</w:t>
      </w:r>
      <w:r w:rsidR="005E3DFA" w:rsidRPr="00CF6A3B">
        <w:rPr>
          <w:rFonts w:asciiTheme="minorHAnsi" w:hAnsiTheme="minorHAnsi"/>
          <w:color w:val="C00000"/>
        </w:rPr>
        <w:t>s</w:t>
      </w:r>
      <w:r w:rsidR="00C11050" w:rsidRPr="00CF6A3B">
        <w:rPr>
          <w:rFonts w:asciiTheme="minorHAnsi" w:hAnsiTheme="minorHAnsi"/>
          <w:color w:val="C00000"/>
        </w:rPr>
        <w:t xml:space="preserve"> of DY7 and on with CMS. There will be a new PFM for DY7 and on and there should be an opportunity for stakeholders to make comments</w:t>
      </w:r>
      <w:r w:rsidR="00F954E3" w:rsidRPr="00CF6A3B">
        <w:rPr>
          <w:rFonts w:asciiTheme="minorHAnsi" w:hAnsiTheme="minorHAnsi"/>
          <w:color w:val="C00000"/>
        </w:rPr>
        <w:t xml:space="preserve"> on the PFM, similar to the comment periods for the rule packets for DY6. The Anchor</w:t>
      </w:r>
      <w:bookmarkStart w:id="0" w:name="_GoBack"/>
      <w:bookmarkEnd w:id="0"/>
      <w:r w:rsidR="00F954E3" w:rsidRPr="00CF6A3B">
        <w:rPr>
          <w:rFonts w:asciiTheme="minorHAnsi" w:hAnsiTheme="minorHAnsi"/>
          <w:color w:val="C00000"/>
        </w:rPr>
        <w:t xml:space="preserve"> Team e</w:t>
      </w:r>
      <w:r w:rsidRPr="00CF6A3B">
        <w:rPr>
          <w:rFonts w:asciiTheme="minorHAnsi" w:hAnsiTheme="minorHAnsi"/>
          <w:color w:val="C00000"/>
        </w:rPr>
        <w:t>ncourages provide</w:t>
      </w:r>
      <w:r w:rsidR="00F954E3" w:rsidRPr="00CF6A3B">
        <w:rPr>
          <w:rFonts w:asciiTheme="minorHAnsi" w:hAnsiTheme="minorHAnsi"/>
          <w:color w:val="C00000"/>
        </w:rPr>
        <w:t>r</w:t>
      </w:r>
      <w:r w:rsidR="005E3DFA" w:rsidRPr="00CF6A3B">
        <w:rPr>
          <w:rFonts w:asciiTheme="minorHAnsi" w:hAnsiTheme="minorHAnsi"/>
          <w:color w:val="C00000"/>
        </w:rPr>
        <w:t>s to a</w:t>
      </w:r>
      <w:r w:rsidRPr="00CF6A3B">
        <w:rPr>
          <w:rFonts w:asciiTheme="minorHAnsi" w:hAnsiTheme="minorHAnsi"/>
          <w:color w:val="C00000"/>
        </w:rPr>
        <w:t xml:space="preserve">sk questions of HHSC staff at 7/28 LC event. </w:t>
      </w:r>
    </w:p>
    <w:p w:rsidR="00D96D2F" w:rsidRPr="00CF6A3B" w:rsidRDefault="00D96D2F" w:rsidP="00CF6A3B">
      <w:pPr>
        <w:pStyle w:val="ListParagraph"/>
        <w:numPr>
          <w:ilvl w:val="2"/>
          <w:numId w:val="43"/>
        </w:numPr>
        <w:spacing w:after="0" w:line="240" w:lineRule="auto"/>
        <w:contextualSpacing/>
        <w:rPr>
          <w:color w:val="C00000"/>
          <w:u w:val="single"/>
        </w:rPr>
      </w:pPr>
      <w:r w:rsidRPr="00CF6A3B">
        <w:rPr>
          <w:rFonts w:asciiTheme="minorHAnsi" w:hAnsiTheme="minorHAnsi"/>
          <w:color w:val="C00000"/>
          <w:u w:val="single"/>
        </w:rPr>
        <w:t>What about replacement/next logical step?</w:t>
      </w:r>
    </w:p>
    <w:p w:rsidR="00F82D5A" w:rsidRPr="00CF6A3B" w:rsidRDefault="00D96D2F" w:rsidP="00CF6A3B">
      <w:pPr>
        <w:pStyle w:val="ListParagraph"/>
        <w:numPr>
          <w:ilvl w:val="3"/>
          <w:numId w:val="43"/>
        </w:numPr>
        <w:spacing w:after="0" w:line="240" w:lineRule="auto"/>
        <w:contextualSpacing/>
        <w:rPr>
          <w:color w:val="C00000"/>
        </w:rPr>
      </w:pPr>
      <w:r w:rsidRPr="00CF6A3B">
        <w:rPr>
          <w:rFonts w:asciiTheme="minorHAnsi" w:hAnsiTheme="minorHAnsi"/>
          <w:color w:val="C00000"/>
        </w:rPr>
        <w:t xml:space="preserve">Shayna – </w:t>
      </w:r>
      <w:r w:rsidR="00F954E3" w:rsidRPr="00CF6A3B">
        <w:rPr>
          <w:rFonts w:asciiTheme="minorHAnsi" w:hAnsiTheme="minorHAnsi"/>
          <w:color w:val="C00000"/>
        </w:rPr>
        <w:t>True replacement project are those that have been told by HHSC they will have to replace and to those providers who withdrew a project</w:t>
      </w:r>
      <w:r w:rsidR="005E3DFA" w:rsidRPr="00CF6A3B">
        <w:rPr>
          <w:rFonts w:asciiTheme="minorHAnsi" w:hAnsiTheme="minorHAnsi"/>
          <w:color w:val="C00000"/>
        </w:rPr>
        <w:t xml:space="preserve"> during the withdraw window</w:t>
      </w:r>
      <w:r w:rsidR="00F954E3" w:rsidRPr="00CF6A3B">
        <w:rPr>
          <w:rFonts w:asciiTheme="minorHAnsi" w:hAnsiTheme="minorHAnsi"/>
          <w:color w:val="C00000"/>
        </w:rPr>
        <w:t xml:space="preserve">. All other active projects </w:t>
      </w:r>
      <w:r w:rsidR="005E3DFA" w:rsidRPr="00CF6A3B">
        <w:rPr>
          <w:rFonts w:asciiTheme="minorHAnsi" w:hAnsiTheme="minorHAnsi"/>
          <w:color w:val="C00000"/>
        </w:rPr>
        <w:t xml:space="preserve">that decide to continue </w:t>
      </w:r>
      <w:r w:rsidR="00F954E3" w:rsidRPr="00CF6A3B">
        <w:rPr>
          <w:rFonts w:asciiTheme="minorHAnsi" w:hAnsiTheme="minorHAnsi"/>
          <w:color w:val="C00000"/>
        </w:rPr>
        <w:t xml:space="preserve">would need to transition/take “next” steps for DY7 and on. The Anchor Team encourages providers to perform some sort of project evaluation to justify a rationale for the next step of a project. </w:t>
      </w:r>
    </w:p>
    <w:p w:rsidR="00F954E3" w:rsidRPr="00F954E3" w:rsidRDefault="00F954E3" w:rsidP="00F954E3">
      <w:pPr>
        <w:spacing w:after="0" w:line="240" w:lineRule="auto"/>
        <w:ind w:left="1800"/>
        <w:contextualSpacing/>
        <w:rPr>
          <w:color w:val="C00000"/>
        </w:rPr>
      </w:pPr>
    </w:p>
    <w:p w:rsidR="00F82D5A" w:rsidRPr="00D86F2E" w:rsidRDefault="00F82D5A" w:rsidP="00F82D5A">
      <w:pPr>
        <w:numPr>
          <w:ilvl w:val="0"/>
          <w:numId w:val="42"/>
        </w:numPr>
        <w:spacing w:after="0" w:line="240" w:lineRule="auto"/>
        <w:ind w:left="540" w:hanging="540"/>
        <w:rPr>
          <w:b/>
          <w:sz w:val="26"/>
          <w:szCs w:val="26"/>
        </w:rPr>
      </w:pPr>
      <w:r w:rsidRPr="00D86F2E">
        <w:rPr>
          <w:b/>
          <w:sz w:val="26"/>
          <w:szCs w:val="26"/>
        </w:rPr>
        <w:t>Upcoming Learning Collaborative Events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80"/>
      </w:tblGrid>
      <w:tr w:rsidR="00F82D5A" w:rsidRPr="00B00BD1" w:rsidTr="0072709B">
        <w:trPr>
          <w:jc w:val="center"/>
        </w:trPr>
        <w:tc>
          <w:tcPr>
            <w:tcW w:w="9980" w:type="dxa"/>
          </w:tcPr>
          <w:p w:rsidR="00F82D5A" w:rsidRPr="00D96D2F" w:rsidRDefault="00F82D5A" w:rsidP="00F82D5A">
            <w:pPr>
              <w:pStyle w:val="NoSpacing"/>
              <w:rPr>
                <w:b/>
                <w:sz w:val="24"/>
              </w:rPr>
            </w:pPr>
            <w:r w:rsidRPr="00D96D2F">
              <w:rPr>
                <w:b/>
                <w:sz w:val="24"/>
              </w:rPr>
              <w:lastRenderedPageBreak/>
              <w:t>RHP 8 &amp; 17 DY5 Learning Collaborative Event</w:t>
            </w:r>
          </w:p>
          <w:p w:rsidR="00F82D5A" w:rsidRDefault="00F82D5A" w:rsidP="00F82D5A">
            <w:pPr>
              <w:pStyle w:val="NoSpacing"/>
            </w:pPr>
            <w:r w:rsidRPr="00B00BD1">
              <w:rPr>
                <w:b/>
              </w:rPr>
              <w:t>Date</w:t>
            </w:r>
            <w:r>
              <w:t xml:space="preserve">: </w:t>
            </w:r>
            <w:r w:rsidRPr="00B00BD1">
              <w:t xml:space="preserve">July 28, 2016 </w:t>
            </w:r>
          </w:p>
          <w:p w:rsidR="00F82D5A" w:rsidRDefault="00F82D5A" w:rsidP="00F82D5A">
            <w:pPr>
              <w:pStyle w:val="NoSpacing"/>
            </w:pPr>
            <w:r w:rsidRPr="00B00BD1">
              <w:rPr>
                <w:b/>
              </w:rPr>
              <w:t>Location</w:t>
            </w:r>
            <w:r>
              <w:t xml:space="preserve">: </w:t>
            </w:r>
            <w:r w:rsidRPr="00B00BD1">
              <w:t>Baylor Scott &amp; W</w:t>
            </w:r>
            <w:r>
              <w:t>hite Hospital – College Station</w:t>
            </w:r>
            <w:r w:rsidRPr="00B00BD1">
              <w:t xml:space="preserve"> </w:t>
            </w:r>
          </w:p>
          <w:p w:rsidR="00F82D5A" w:rsidRPr="00B00BD1" w:rsidRDefault="00F82D5A" w:rsidP="00F82D5A">
            <w:pPr>
              <w:pStyle w:val="NoSpacing"/>
              <w:rPr>
                <w:b/>
              </w:rPr>
            </w:pPr>
            <w:r w:rsidRPr="00B00BD1">
              <w:rPr>
                <w:b/>
                <w:highlight w:val="yellow"/>
              </w:rPr>
              <w:t xml:space="preserve">RSVP: </w:t>
            </w:r>
            <w:r w:rsidRPr="00B00BD1">
              <w:rPr>
                <w:highlight w:val="yellow"/>
              </w:rPr>
              <w:t>Please send your RSVP to your respective anchor by Monday, July 1</w:t>
            </w:r>
            <w:r w:rsidRPr="00D96D2F">
              <w:rPr>
                <w:highlight w:val="yellow"/>
              </w:rPr>
              <w:t>8</w:t>
            </w:r>
            <w:r w:rsidR="00D96D2F" w:rsidRPr="00D96D2F">
              <w:rPr>
                <w:highlight w:val="yellow"/>
              </w:rPr>
              <w:t>!</w:t>
            </w:r>
          </w:p>
        </w:tc>
      </w:tr>
      <w:tr w:rsidR="00F82D5A" w:rsidRPr="00B00BD1" w:rsidTr="0072709B">
        <w:trPr>
          <w:jc w:val="center"/>
        </w:trPr>
        <w:tc>
          <w:tcPr>
            <w:tcW w:w="9980" w:type="dxa"/>
          </w:tcPr>
          <w:p w:rsidR="00F82D5A" w:rsidRPr="00D96D2F" w:rsidRDefault="00F82D5A" w:rsidP="00F82D5A">
            <w:pPr>
              <w:pStyle w:val="NoSpacing"/>
              <w:rPr>
                <w:b/>
                <w:sz w:val="24"/>
              </w:rPr>
            </w:pPr>
            <w:r w:rsidRPr="00D96D2F">
              <w:rPr>
                <w:b/>
                <w:sz w:val="24"/>
              </w:rPr>
              <w:t>2016 HHSC Statewide Learning Collaborative Summit</w:t>
            </w:r>
          </w:p>
          <w:p w:rsidR="00F82D5A" w:rsidRPr="00B00BD1" w:rsidRDefault="00F82D5A" w:rsidP="00F82D5A">
            <w:pPr>
              <w:pStyle w:val="NoSpacing"/>
            </w:pPr>
            <w:r w:rsidRPr="00B00BD1">
              <w:rPr>
                <w:b/>
              </w:rPr>
              <w:t>Date</w:t>
            </w:r>
            <w:r>
              <w:t xml:space="preserve">: </w:t>
            </w:r>
            <w:r w:rsidRPr="00B00BD1">
              <w:t>August 30-31, 2016</w:t>
            </w:r>
          </w:p>
          <w:p w:rsidR="00F82D5A" w:rsidRPr="00B00BD1" w:rsidRDefault="00F82D5A" w:rsidP="00F82D5A">
            <w:pPr>
              <w:pStyle w:val="NoSpacing"/>
            </w:pPr>
            <w:r w:rsidRPr="00B00BD1">
              <w:rPr>
                <w:b/>
              </w:rPr>
              <w:t>Location</w:t>
            </w:r>
            <w:r>
              <w:t xml:space="preserve">: </w:t>
            </w:r>
            <w:r w:rsidRPr="00B00BD1">
              <w:t xml:space="preserve">AT&amp;T Executive </w:t>
            </w:r>
            <w:r w:rsidR="00D96D2F">
              <w:t>Education and Conference Center – Austin</w:t>
            </w:r>
          </w:p>
        </w:tc>
      </w:tr>
    </w:tbl>
    <w:p w:rsidR="00F82D5A" w:rsidRPr="00B00BD1" w:rsidRDefault="00F82D5A" w:rsidP="00F82D5A">
      <w:pPr>
        <w:spacing w:after="0" w:line="240" w:lineRule="auto"/>
        <w:rPr>
          <w:b/>
        </w:rPr>
      </w:pPr>
    </w:p>
    <w:p w:rsidR="00F82D5A" w:rsidRPr="00D86F2E" w:rsidRDefault="00F82D5A" w:rsidP="00F82D5A">
      <w:pPr>
        <w:numPr>
          <w:ilvl w:val="0"/>
          <w:numId w:val="42"/>
        </w:numPr>
        <w:spacing w:after="0" w:line="240" w:lineRule="auto"/>
        <w:ind w:left="540" w:hanging="540"/>
        <w:rPr>
          <w:b/>
          <w:sz w:val="26"/>
          <w:szCs w:val="26"/>
        </w:rPr>
      </w:pPr>
      <w:r w:rsidRPr="00D86F2E">
        <w:rPr>
          <w:b/>
          <w:sz w:val="26"/>
          <w:szCs w:val="26"/>
        </w:rPr>
        <w:t xml:space="preserve">Next Steps &amp; Adjourn </w:t>
      </w:r>
    </w:p>
    <w:p w:rsidR="00A458B3" w:rsidRPr="00F82D5A" w:rsidRDefault="00F82D5A" w:rsidP="00F82D5A">
      <w:pPr>
        <w:numPr>
          <w:ilvl w:val="1"/>
          <w:numId w:val="42"/>
        </w:numPr>
        <w:spacing w:after="0" w:line="240" w:lineRule="auto"/>
        <w:ind w:left="1080"/>
      </w:pPr>
      <w:r w:rsidRPr="00B00BD1">
        <w:t xml:space="preserve">Next joint call scheduled for </w:t>
      </w:r>
      <w:r w:rsidRPr="00B00BD1">
        <w:rPr>
          <w:b/>
          <w:u w:val="single"/>
        </w:rPr>
        <w:t xml:space="preserve">Thursday, </w:t>
      </w:r>
      <w:r>
        <w:rPr>
          <w:b/>
          <w:u w:val="single"/>
        </w:rPr>
        <w:t xml:space="preserve">August 11 </w:t>
      </w:r>
      <w:r w:rsidRPr="00B00BD1">
        <w:rPr>
          <w:b/>
          <w:u w:val="single"/>
        </w:rPr>
        <w:t>at 10 a.m.</w:t>
      </w:r>
    </w:p>
    <w:sectPr w:rsidR="00A458B3" w:rsidRPr="00F82D5A" w:rsidSect="005F2DC0">
      <w:type w:val="continuous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AC3" w:rsidRDefault="00203AC3" w:rsidP="0084001C">
      <w:pPr>
        <w:spacing w:after="0" w:line="240" w:lineRule="auto"/>
      </w:pPr>
      <w:r>
        <w:separator/>
      </w:r>
    </w:p>
  </w:endnote>
  <w:endnote w:type="continuationSeparator" w:id="0">
    <w:p w:rsidR="00203AC3" w:rsidRDefault="00203AC3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AC3" w:rsidRDefault="00203AC3" w:rsidP="0084001C">
      <w:pPr>
        <w:spacing w:after="0" w:line="240" w:lineRule="auto"/>
      </w:pPr>
      <w:r>
        <w:separator/>
      </w:r>
    </w:p>
  </w:footnote>
  <w:footnote w:type="continuationSeparator" w:id="0">
    <w:p w:rsidR="00203AC3" w:rsidRDefault="00203AC3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992"/>
    <w:multiLevelType w:val="hybridMultilevel"/>
    <w:tmpl w:val="8AF45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497D"/>
    <w:multiLevelType w:val="hybridMultilevel"/>
    <w:tmpl w:val="1130A8A2"/>
    <w:lvl w:ilvl="0" w:tplc="F62826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4A2A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949B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CB2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6EB2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F434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EE7F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FC2B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E4F8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5ED4"/>
    <w:multiLevelType w:val="hybridMultilevel"/>
    <w:tmpl w:val="5E3E0A76"/>
    <w:lvl w:ilvl="0" w:tplc="8C0E783A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14875"/>
    <w:multiLevelType w:val="hybridMultilevel"/>
    <w:tmpl w:val="0942A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5F7CC1"/>
    <w:multiLevelType w:val="hybridMultilevel"/>
    <w:tmpl w:val="AEDC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23107"/>
    <w:multiLevelType w:val="hybridMultilevel"/>
    <w:tmpl w:val="4B1493DA"/>
    <w:lvl w:ilvl="0" w:tplc="8FE48332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9A2AA864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7B1C6232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6DE20BAE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4" w:tplc="52A05D88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5" w:tplc="8BDCDDD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54C20B8A" w:tentative="1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7" w:tplc="22A80166" w:tentative="1">
      <w:start w:val="1"/>
      <w:numFmt w:val="bullet"/>
      <w:lvlText w:val="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8" w:tplc="080E4106" w:tentative="1">
      <w:start w:val="1"/>
      <w:numFmt w:val="bullet"/>
      <w:lvlText w:val="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BFF7221"/>
    <w:multiLevelType w:val="hybridMultilevel"/>
    <w:tmpl w:val="65584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05468F"/>
    <w:multiLevelType w:val="hybridMultilevel"/>
    <w:tmpl w:val="A4340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27635"/>
    <w:multiLevelType w:val="hybridMultilevel"/>
    <w:tmpl w:val="A0FEE23E"/>
    <w:lvl w:ilvl="0" w:tplc="EB604F7A">
      <w:start w:val="1"/>
      <w:numFmt w:val="upperRoman"/>
      <w:lvlText w:val="%1."/>
      <w:lvlJc w:val="right"/>
      <w:pPr>
        <w:ind w:left="360" w:hanging="360"/>
      </w:pPr>
      <w:rPr>
        <w:b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621B08"/>
    <w:multiLevelType w:val="hybridMultilevel"/>
    <w:tmpl w:val="77E032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EC45BE"/>
    <w:multiLevelType w:val="hybridMultilevel"/>
    <w:tmpl w:val="BAD61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436046"/>
    <w:multiLevelType w:val="hybridMultilevel"/>
    <w:tmpl w:val="4FC80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B03B12"/>
    <w:multiLevelType w:val="hybridMultilevel"/>
    <w:tmpl w:val="0F4E8C00"/>
    <w:lvl w:ilvl="0" w:tplc="3CF877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91905"/>
    <w:multiLevelType w:val="hybridMultilevel"/>
    <w:tmpl w:val="125A5E12"/>
    <w:lvl w:ilvl="0" w:tplc="2C46E3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C0E44"/>
    <w:multiLevelType w:val="hybridMultilevel"/>
    <w:tmpl w:val="FAB0C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EF1EFC"/>
    <w:multiLevelType w:val="hybridMultilevel"/>
    <w:tmpl w:val="A0F8CB3E"/>
    <w:lvl w:ilvl="0" w:tplc="C3CAC3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E636BE"/>
    <w:multiLevelType w:val="hybridMultilevel"/>
    <w:tmpl w:val="0FD6C206"/>
    <w:lvl w:ilvl="0" w:tplc="F8FEB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73870"/>
    <w:multiLevelType w:val="hybridMultilevel"/>
    <w:tmpl w:val="B10E1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61015F"/>
    <w:multiLevelType w:val="hybridMultilevel"/>
    <w:tmpl w:val="8D9AC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F3509"/>
    <w:multiLevelType w:val="hybridMultilevel"/>
    <w:tmpl w:val="35B4A860"/>
    <w:lvl w:ilvl="0" w:tplc="05341A00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D0855"/>
    <w:multiLevelType w:val="hybridMultilevel"/>
    <w:tmpl w:val="5802B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272619"/>
    <w:multiLevelType w:val="hybridMultilevel"/>
    <w:tmpl w:val="EE98DA00"/>
    <w:lvl w:ilvl="0" w:tplc="611AB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AB1F91"/>
    <w:multiLevelType w:val="hybridMultilevel"/>
    <w:tmpl w:val="55005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AF236D"/>
    <w:multiLevelType w:val="hybridMultilevel"/>
    <w:tmpl w:val="69DC9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03050E"/>
    <w:multiLevelType w:val="hybridMultilevel"/>
    <w:tmpl w:val="EA9AB84C"/>
    <w:lvl w:ilvl="0" w:tplc="A9943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27B24"/>
    <w:multiLevelType w:val="hybridMultilevel"/>
    <w:tmpl w:val="1D0C9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B54F45"/>
    <w:multiLevelType w:val="hybridMultilevel"/>
    <w:tmpl w:val="7D58F5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C87BBF"/>
    <w:multiLevelType w:val="hybridMultilevel"/>
    <w:tmpl w:val="2AB6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91342"/>
    <w:multiLevelType w:val="hybridMultilevel"/>
    <w:tmpl w:val="C1CEB2C6"/>
    <w:lvl w:ilvl="0" w:tplc="00B80A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30E21"/>
    <w:multiLevelType w:val="hybridMultilevel"/>
    <w:tmpl w:val="66DA1D6A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8E47470">
      <w:numFmt w:val="bullet"/>
      <w:lvlText w:val=""/>
      <w:lvlJc w:val="left"/>
      <w:pPr>
        <w:ind w:left="3600" w:hanging="360"/>
      </w:pPr>
      <w:rPr>
        <w:rFonts w:ascii="Symbol" w:eastAsiaTheme="minorHAnsi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31C95"/>
    <w:multiLevelType w:val="hybridMultilevel"/>
    <w:tmpl w:val="6B6A2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533F9E"/>
    <w:multiLevelType w:val="hybridMultilevel"/>
    <w:tmpl w:val="8FAEA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70FE4"/>
    <w:multiLevelType w:val="hybridMultilevel"/>
    <w:tmpl w:val="8BD049B4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A4B4D"/>
    <w:multiLevelType w:val="hybridMultilevel"/>
    <w:tmpl w:val="214CE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1207E2"/>
    <w:multiLevelType w:val="hybridMultilevel"/>
    <w:tmpl w:val="BF908B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E4E0FA3"/>
    <w:multiLevelType w:val="hybridMultilevel"/>
    <w:tmpl w:val="2F285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4D3C90"/>
    <w:multiLevelType w:val="hybridMultilevel"/>
    <w:tmpl w:val="82347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335710"/>
    <w:multiLevelType w:val="hybridMultilevel"/>
    <w:tmpl w:val="BE9E6C66"/>
    <w:lvl w:ilvl="0" w:tplc="C5AAB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C1698C"/>
    <w:multiLevelType w:val="hybridMultilevel"/>
    <w:tmpl w:val="BDA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B536E"/>
    <w:multiLevelType w:val="hybridMultilevel"/>
    <w:tmpl w:val="2240796C"/>
    <w:lvl w:ilvl="0" w:tplc="5BB4A2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4EC5B04"/>
    <w:multiLevelType w:val="hybridMultilevel"/>
    <w:tmpl w:val="C4B49E72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2E0C66"/>
    <w:multiLevelType w:val="hybridMultilevel"/>
    <w:tmpl w:val="AD98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F4550"/>
    <w:multiLevelType w:val="hybridMultilevel"/>
    <w:tmpl w:val="B860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9411D"/>
    <w:multiLevelType w:val="hybridMultilevel"/>
    <w:tmpl w:val="5D447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2"/>
  </w:num>
  <w:num w:numId="4">
    <w:abstractNumId w:val="14"/>
  </w:num>
  <w:num w:numId="5">
    <w:abstractNumId w:val="16"/>
  </w:num>
  <w:num w:numId="6">
    <w:abstractNumId w:val="3"/>
  </w:num>
  <w:num w:numId="7">
    <w:abstractNumId w:val="27"/>
  </w:num>
  <w:num w:numId="8">
    <w:abstractNumId w:val="0"/>
  </w:num>
  <w:num w:numId="9">
    <w:abstractNumId w:val="13"/>
  </w:num>
  <w:num w:numId="10">
    <w:abstractNumId w:val="6"/>
  </w:num>
  <w:num w:numId="11">
    <w:abstractNumId w:val="7"/>
  </w:num>
  <w:num w:numId="12">
    <w:abstractNumId w:val="26"/>
  </w:num>
  <w:num w:numId="13">
    <w:abstractNumId w:val="32"/>
  </w:num>
  <w:num w:numId="14">
    <w:abstractNumId w:val="22"/>
  </w:num>
  <w:num w:numId="15">
    <w:abstractNumId w:val="43"/>
  </w:num>
  <w:num w:numId="16">
    <w:abstractNumId w:val="10"/>
  </w:num>
  <w:num w:numId="17">
    <w:abstractNumId w:val="42"/>
  </w:num>
  <w:num w:numId="18">
    <w:abstractNumId w:val="38"/>
  </w:num>
  <w:num w:numId="19">
    <w:abstractNumId w:val="31"/>
  </w:num>
  <w:num w:numId="20">
    <w:abstractNumId w:val="40"/>
  </w:num>
  <w:num w:numId="21">
    <w:abstractNumId w:val="2"/>
  </w:num>
  <w:num w:numId="22">
    <w:abstractNumId w:val="30"/>
  </w:num>
  <w:num w:numId="23">
    <w:abstractNumId w:val="35"/>
  </w:num>
  <w:num w:numId="24">
    <w:abstractNumId w:val="18"/>
  </w:num>
  <w:num w:numId="25">
    <w:abstractNumId w:val="41"/>
  </w:num>
  <w:num w:numId="26">
    <w:abstractNumId w:val="15"/>
  </w:num>
  <w:num w:numId="27">
    <w:abstractNumId w:val="33"/>
  </w:num>
  <w:num w:numId="28">
    <w:abstractNumId w:val="25"/>
  </w:num>
  <w:num w:numId="29">
    <w:abstractNumId w:val="23"/>
  </w:num>
  <w:num w:numId="30">
    <w:abstractNumId w:val="11"/>
  </w:num>
  <w:num w:numId="31">
    <w:abstractNumId w:val="36"/>
  </w:num>
  <w:num w:numId="32">
    <w:abstractNumId w:val="19"/>
  </w:num>
  <w:num w:numId="33">
    <w:abstractNumId w:val="4"/>
  </w:num>
  <w:num w:numId="34">
    <w:abstractNumId w:val="28"/>
  </w:num>
  <w:num w:numId="35">
    <w:abstractNumId w:val="9"/>
  </w:num>
  <w:num w:numId="36">
    <w:abstractNumId w:val="21"/>
  </w:num>
  <w:num w:numId="37">
    <w:abstractNumId w:val="37"/>
  </w:num>
  <w:num w:numId="38">
    <w:abstractNumId w:val="5"/>
  </w:num>
  <w:num w:numId="39">
    <w:abstractNumId w:val="1"/>
  </w:num>
  <w:num w:numId="40">
    <w:abstractNumId w:val="39"/>
  </w:num>
  <w:num w:numId="41">
    <w:abstractNumId w:val="34"/>
  </w:num>
  <w:num w:numId="42">
    <w:abstractNumId w:val="29"/>
  </w:num>
  <w:num w:numId="43">
    <w:abstractNumId w:val="20"/>
  </w:num>
  <w:num w:numId="44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38"/>
    <w:rsid w:val="0001129D"/>
    <w:rsid w:val="000144C5"/>
    <w:rsid w:val="00022B7A"/>
    <w:rsid w:val="00035190"/>
    <w:rsid w:val="0004346D"/>
    <w:rsid w:val="00043D03"/>
    <w:rsid w:val="00054765"/>
    <w:rsid w:val="0005653F"/>
    <w:rsid w:val="0007048A"/>
    <w:rsid w:val="00073A70"/>
    <w:rsid w:val="0007763A"/>
    <w:rsid w:val="00077DEB"/>
    <w:rsid w:val="000A225C"/>
    <w:rsid w:val="000A2C56"/>
    <w:rsid w:val="000B0AC7"/>
    <w:rsid w:val="000C3F5E"/>
    <w:rsid w:val="000C3FB0"/>
    <w:rsid w:val="000E466A"/>
    <w:rsid w:val="001120CE"/>
    <w:rsid w:val="001133E7"/>
    <w:rsid w:val="00135E36"/>
    <w:rsid w:val="0014103D"/>
    <w:rsid w:val="00144EE0"/>
    <w:rsid w:val="00150A7B"/>
    <w:rsid w:val="00163432"/>
    <w:rsid w:val="00164A45"/>
    <w:rsid w:val="001727AD"/>
    <w:rsid w:val="001810FE"/>
    <w:rsid w:val="001811E4"/>
    <w:rsid w:val="00194E6E"/>
    <w:rsid w:val="001A2351"/>
    <w:rsid w:val="001B40B0"/>
    <w:rsid w:val="001B72B5"/>
    <w:rsid w:val="001B7F16"/>
    <w:rsid w:val="001C1B01"/>
    <w:rsid w:val="001C1F62"/>
    <w:rsid w:val="001D3524"/>
    <w:rsid w:val="001D7C71"/>
    <w:rsid w:val="001F7011"/>
    <w:rsid w:val="00203AC3"/>
    <w:rsid w:val="002050B1"/>
    <w:rsid w:val="00212EB1"/>
    <w:rsid w:val="00235803"/>
    <w:rsid w:val="00237FA9"/>
    <w:rsid w:val="00246DE8"/>
    <w:rsid w:val="0025041D"/>
    <w:rsid w:val="00250E6B"/>
    <w:rsid w:val="002541F2"/>
    <w:rsid w:val="00256800"/>
    <w:rsid w:val="0027560C"/>
    <w:rsid w:val="00283EBF"/>
    <w:rsid w:val="00287A36"/>
    <w:rsid w:val="0029756A"/>
    <w:rsid w:val="002A2A13"/>
    <w:rsid w:val="002A454C"/>
    <w:rsid w:val="002B0B4B"/>
    <w:rsid w:val="002B271E"/>
    <w:rsid w:val="002B309A"/>
    <w:rsid w:val="002B6C58"/>
    <w:rsid w:val="002C0535"/>
    <w:rsid w:val="002C68B9"/>
    <w:rsid w:val="002E0875"/>
    <w:rsid w:val="002F1665"/>
    <w:rsid w:val="002F3366"/>
    <w:rsid w:val="002F4492"/>
    <w:rsid w:val="00310193"/>
    <w:rsid w:val="00313C57"/>
    <w:rsid w:val="0032225E"/>
    <w:rsid w:val="00330131"/>
    <w:rsid w:val="00346EAF"/>
    <w:rsid w:val="00347AAA"/>
    <w:rsid w:val="00351238"/>
    <w:rsid w:val="003564F5"/>
    <w:rsid w:val="00364305"/>
    <w:rsid w:val="003678C6"/>
    <w:rsid w:val="003776E0"/>
    <w:rsid w:val="003821DF"/>
    <w:rsid w:val="003822DB"/>
    <w:rsid w:val="00382BE8"/>
    <w:rsid w:val="003841A4"/>
    <w:rsid w:val="00391136"/>
    <w:rsid w:val="003927F1"/>
    <w:rsid w:val="00396243"/>
    <w:rsid w:val="003A25E1"/>
    <w:rsid w:val="003A27BF"/>
    <w:rsid w:val="003A2BEA"/>
    <w:rsid w:val="003B3A17"/>
    <w:rsid w:val="003B48CB"/>
    <w:rsid w:val="003B5458"/>
    <w:rsid w:val="003C07EF"/>
    <w:rsid w:val="003D39E2"/>
    <w:rsid w:val="003E341C"/>
    <w:rsid w:val="003E5444"/>
    <w:rsid w:val="003E6F94"/>
    <w:rsid w:val="003F2A6A"/>
    <w:rsid w:val="003F45BE"/>
    <w:rsid w:val="003F49D8"/>
    <w:rsid w:val="0040609C"/>
    <w:rsid w:val="00410474"/>
    <w:rsid w:val="004174BA"/>
    <w:rsid w:val="00434EFA"/>
    <w:rsid w:val="0043587B"/>
    <w:rsid w:val="00446508"/>
    <w:rsid w:val="004543CD"/>
    <w:rsid w:val="00456F84"/>
    <w:rsid w:val="00467803"/>
    <w:rsid w:val="00476D3F"/>
    <w:rsid w:val="00483FC9"/>
    <w:rsid w:val="0049724D"/>
    <w:rsid w:val="004B3B3B"/>
    <w:rsid w:val="004C5AB1"/>
    <w:rsid w:val="004C5E29"/>
    <w:rsid w:val="004D03AD"/>
    <w:rsid w:val="004D66BC"/>
    <w:rsid w:val="004D769E"/>
    <w:rsid w:val="004E2349"/>
    <w:rsid w:val="004F3AA1"/>
    <w:rsid w:val="004F4A2B"/>
    <w:rsid w:val="004F6102"/>
    <w:rsid w:val="00504009"/>
    <w:rsid w:val="0051377B"/>
    <w:rsid w:val="00521BF6"/>
    <w:rsid w:val="00531959"/>
    <w:rsid w:val="00537253"/>
    <w:rsid w:val="0054160F"/>
    <w:rsid w:val="005533CB"/>
    <w:rsid w:val="00561828"/>
    <w:rsid w:val="00566FD1"/>
    <w:rsid w:val="005713B9"/>
    <w:rsid w:val="00584CC8"/>
    <w:rsid w:val="00590028"/>
    <w:rsid w:val="00594D4B"/>
    <w:rsid w:val="00595325"/>
    <w:rsid w:val="005A6A62"/>
    <w:rsid w:val="005B3CB3"/>
    <w:rsid w:val="005C1204"/>
    <w:rsid w:val="005C3817"/>
    <w:rsid w:val="005C541E"/>
    <w:rsid w:val="005C5434"/>
    <w:rsid w:val="005C5767"/>
    <w:rsid w:val="005D2035"/>
    <w:rsid w:val="005D7C1D"/>
    <w:rsid w:val="005D7DE6"/>
    <w:rsid w:val="005E1312"/>
    <w:rsid w:val="005E2DC1"/>
    <w:rsid w:val="005E3DFA"/>
    <w:rsid w:val="005E56A7"/>
    <w:rsid w:val="005E665A"/>
    <w:rsid w:val="005E75E2"/>
    <w:rsid w:val="005F0962"/>
    <w:rsid w:val="005F2DC0"/>
    <w:rsid w:val="005F2EE7"/>
    <w:rsid w:val="005F5241"/>
    <w:rsid w:val="00602775"/>
    <w:rsid w:val="00611D79"/>
    <w:rsid w:val="006375F9"/>
    <w:rsid w:val="00645486"/>
    <w:rsid w:val="006543E7"/>
    <w:rsid w:val="00663338"/>
    <w:rsid w:val="006645FB"/>
    <w:rsid w:val="00672A29"/>
    <w:rsid w:val="00676AEB"/>
    <w:rsid w:val="00677A71"/>
    <w:rsid w:val="006824AE"/>
    <w:rsid w:val="00695A6C"/>
    <w:rsid w:val="00697235"/>
    <w:rsid w:val="006A1051"/>
    <w:rsid w:val="006A50BF"/>
    <w:rsid w:val="006B2BD0"/>
    <w:rsid w:val="006B5C0A"/>
    <w:rsid w:val="006C4EEE"/>
    <w:rsid w:val="006C5F45"/>
    <w:rsid w:val="006E1C71"/>
    <w:rsid w:val="006F3A99"/>
    <w:rsid w:val="006F4C17"/>
    <w:rsid w:val="006F60C5"/>
    <w:rsid w:val="007059D7"/>
    <w:rsid w:val="007078EF"/>
    <w:rsid w:val="007479CF"/>
    <w:rsid w:val="00751456"/>
    <w:rsid w:val="007538BB"/>
    <w:rsid w:val="00763987"/>
    <w:rsid w:val="007639A5"/>
    <w:rsid w:val="00771023"/>
    <w:rsid w:val="00771CB5"/>
    <w:rsid w:val="00775BB3"/>
    <w:rsid w:val="00782014"/>
    <w:rsid w:val="00782104"/>
    <w:rsid w:val="007829A5"/>
    <w:rsid w:val="007858E5"/>
    <w:rsid w:val="00790674"/>
    <w:rsid w:val="00797C5A"/>
    <w:rsid w:val="007A0400"/>
    <w:rsid w:val="007A5426"/>
    <w:rsid w:val="007B77DB"/>
    <w:rsid w:val="007C180A"/>
    <w:rsid w:val="007D4307"/>
    <w:rsid w:val="007E2360"/>
    <w:rsid w:val="007E6FFE"/>
    <w:rsid w:val="007F0780"/>
    <w:rsid w:val="007F1CB7"/>
    <w:rsid w:val="007F4E64"/>
    <w:rsid w:val="007F655E"/>
    <w:rsid w:val="008000BE"/>
    <w:rsid w:val="00810B92"/>
    <w:rsid w:val="00824470"/>
    <w:rsid w:val="00824EFB"/>
    <w:rsid w:val="00825254"/>
    <w:rsid w:val="008256A4"/>
    <w:rsid w:val="008269BD"/>
    <w:rsid w:val="0084001C"/>
    <w:rsid w:val="008478E2"/>
    <w:rsid w:val="008513D5"/>
    <w:rsid w:val="00852725"/>
    <w:rsid w:val="00857B64"/>
    <w:rsid w:val="008762A1"/>
    <w:rsid w:val="00881A4B"/>
    <w:rsid w:val="00896BBA"/>
    <w:rsid w:val="008A1AB9"/>
    <w:rsid w:val="008A5AA2"/>
    <w:rsid w:val="008A7962"/>
    <w:rsid w:val="008B598A"/>
    <w:rsid w:val="008C4267"/>
    <w:rsid w:val="008C46CC"/>
    <w:rsid w:val="008D6627"/>
    <w:rsid w:val="008E288A"/>
    <w:rsid w:val="008E3475"/>
    <w:rsid w:val="008E578E"/>
    <w:rsid w:val="008F0426"/>
    <w:rsid w:val="008F08C4"/>
    <w:rsid w:val="008F32EE"/>
    <w:rsid w:val="008F7DA9"/>
    <w:rsid w:val="00903D7A"/>
    <w:rsid w:val="00904029"/>
    <w:rsid w:val="00905EA6"/>
    <w:rsid w:val="00927429"/>
    <w:rsid w:val="009301B7"/>
    <w:rsid w:val="00930E94"/>
    <w:rsid w:val="00935540"/>
    <w:rsid w:val="00936BDC"/>
    <w:rsid w:val="00944F7F"/>
    <w:rsid w:val="00951D58"/>
    <w:rsid w:val="009624A0"/>
    <w:rsid w:val="00962732"/>
    <w:rsid w:val="009627E4"/>
    <w:rsid w:val="00966914"/>
    <w:rsid w:val="009703F0"/>
    <w:rsid w:val="0097177A"/>
    <w:rsid w:val="00972BCA"/>
    <w:rsid w:val="009762F8"/>
    <w:rsid w:val="009847D2"/>
    <w:rsid w:val="0099108D"/>
    <w:rsid w:val="0099402B"/>
    <w:rsid w:val="009948BC"/>
    <w:rsid w:val="00994928"/>
    <w:rsid w:val="009C2A57"/>
    <w:rsid w:val="009C366A"/>
    <w:rsid w:val="009D4AAD"/>
    <w:rsid w:val="009E268E"/>
    <w:rsid w:val="009E28EA"/>
    <w:rsid w:val="009F039E"/>
    <w:rsid w:val="009F18C7"/>
    <w:rsid w:val="009F3111"/>
    <w:rsid w:val="009F470C"/>
    <w:rsid w:val="00A154EF"/>
    <w:rsid w:val="00A27518"/>
    <w:rsid w:val="00A326C5"/>
    <w:rsid w:val="00A458B3"/>
    <w:rsid w:val="00A60753"/>
    <w:rsid w:val="00A6140B"/>
    <w:rsid w:val="00A623DD"/>
    <w:rsid w:val="00A76C99"/>
    <w:rsid w:val="00A83664"/>
    <w:rsid w:val="00A83B94"/>
    <w:rsid w:val="00A8629F"/>
    <w:rsid w:val="00AA233D"/>
    <w:rsid w:val="00AA3B17"/>
    <w:rsid w:val="00AA446F"/>
    <w:rsid w:val="00AA7392"/>
    <w:rsid w:val="00AB1D14"/>
    <w:rsid w:val="00AB26A4"/>
    <w:rsid w:val="00AB5F95"/>
    <w:rsid w:val="00AC1744"/>
    <w:rsid w:val="00AC1989"/>
    <w:rsid w:val="00AC1DA1"/>
    <w:rsid w:val="00AC6757"/>
    <w:rsid w:val="00AE5FF7"/>
    <w:rsid w:val="00AF31F6"/>
    <w:rsid w:val="00AF6A20"/>
    <w:rsid w:val="00AF7683"/>
    <w:rsid w:val="00B055C9"/>
    <w:rsid w:val="00B112D5"/>
    <w:rsid w:val="00B2067B"/>
    <w:rsid w:val="00B22E28"/>
    <w:rsid w:val="00B2496B"/>
    <w:rsid w:val="00B315F6"/>
    <w:rsid w:val="00B41159"/>
    <w:rsid w:val="00B43D1D"/>
    <w:rsid w:val="00B450C5"/>
    <w:rsid w:val="00B51155"/>
    <w:rsid w:val="00B545C2"/>
    <w:rsid w:val="00B60176"/>
    <w:rsid w:val="00B626B7"/>
    <w:rsid w:val="00B71645"/>
    <w:rsid w:val="00B71B53"/>
    <w:rsid w:val="00B733B4"/>
    <w:rsid w:val="00B748B2"/>
    <w:rsid w:val="00B821C6"/>
    <w:rsid w:val="00B90EF7"/>
    <w:rsid w:val="00B958DC"/>
    <w:rsid w:val="00BA269A"/>
    <w:rsid w:val="00BC7653"/>
    <w:rsid w:val="00BD1527"/>
    <w:rsid w:val="00BD6E84"/>
    <w:rsid w:val="00BE3D77"/>
    <w:rsid w:val="00BF48B3"/>
    <w:rsid w:val="00BF6E21"/>
    <w:rsid w:val="00C075FB"/>
    <w:rsid w:val="00C11050"/>
    <w:rsid w:val="00C12515"/>
    <w:rsid w:val="00C164EE"/>
    <w:rsid w:val="00C21D65"/>
    <w:rsid w:val="00C24699"/>
    <w:rsid w:val="00C25B5D"/>
    <w:rsid w:val="00C33BC7"/>
    <w:rsid w:val="00C37856"/>
    <w:rsid w:val="00C51E78"/>
    <w:rsid w:val="00C52459"/>
    <w:rsid w:val="00C57D85"/>
    <w:rsid w:val="00C706E3"/>
    <w:rsid w:val="00C73643"/>
    <w:rsid w:val="00C750FB"/>
    <w:rsid w:val="00C76188"/>
    <w:rsid w:val="00C86FD8"/>
    <w:rsid w:val="00CA5A1C"/>
    <w:rsid w:val="00CB07D3"/>
    <w:rsid w:val="00CB596F"/>
    <w:rsid w:val="00CB5A93"/>
    <w:rsid w:val="00CD0056"/>
    <w:rsid w:val="00CD577F"/>
    <w:rsid w:val="00CE29F3"/>
    <w:rsid w:val="00CE2B7C"/>
    <w:rsid w:val="00CF69B7"/>
    <w:rsid w:val="00CF6A3B"/>
    <w:rsid w:val="00D006EE"/>
    <w:rsid w:val="00D015F3"/>
    <w:rsid w:val="00D072DC"/>
    <w:rsid w:val="00D12E37"/>
    <w:rsid w:val="00D243AE"/>
    <w:rsid w:val="00D347D0"/>
    <w:rsid w:val="00D41360"/>
    <w:rsid w:val="00D451B6"/>
    <w:rsid w:val="00D645AF"/>
    <w:rsid w:val="00D66F43"/>
    <w:rsid w:val="00D70AC5"/>
    <w:rsid w:val="00D75C66"/>
    <w:rsid w:val="00D82041"/>
    <w:rsid w:val="00D96D2F"/>
    <w:rsid w:val="00DA20A5"/>
    <w:rsid w:val="00DA318F"/>
    <w:rsid w:val="00DA497C"/>
    <w:rsid w:val="00DA5F65"/>
    <w:rsid w:val="00DA6589"/>
    <w:rsid w:val="00DB17D1"/>
    <w:rsid w:val="00DE7103"/>
    <w:rsid w:val="00E07F76"/>
    <w:rsid w:val="00E23358"/>
    <w:rsid w:val="00E25FD1"/>
    <w:rsid w:val="00E31828"/>
    <w:rsid w:val="00E413AA"/>
    <w:rsid w:val="00E511EF"/>
    <w:rsid w:val="00E52A59"/>
    <w:rsid w:val="00E52CB4"/>
    <w:rsid w:val="00E610B4"/>
    <w:rsid w:val="00E6321F"/>
    <w:rsid w:val="00E646A7"/>
    <w:rsid w:val="00E7505C"/>
    <w:rsid w:val="00E83E67"/>
    <w:rsid w:val="00E90B62"/>
    <w:rsid w:val="00EA1A5E"/>
    <w:rsid w:val="00EA2C9A"/>
    <w:rsid w:val="00EA3D92"/>
    <w:rsid w:val="00EB56CF"/>
    <w:rsid w:val="00EC26DD"/>
    <w:rsid w:val="00EC3B0B"/>
    <w:rsid w:val="00EC5ED5"/>
    <w:rsid w:val="00EF15CD"/>
    <w:rsid w:val="00EF68FB"/>
    <w:rsid w:val="00F0184E"/>
    <w:rsid w:val="00F054E7"/>
    <w:rsid w:val="00F11974"/>
    <w:rsid w:val="00F13086"/>
    <w:rsid w:val="00F339F3"/>
    <w:rsid w:val="00F34551"/>
    <w:rsid w:val="00F34CBE"/>
    <w:rsid w:val="00F36D2D"/>
    <w:rsid w:val="00F3759B"/>
    <w:rsid w:val="00F42B88"/>
    <w:rsid w:val="00F5149E"/>
    <w:rsid w:val="00F51BC8"/>
    <w:rsid w:val="00F56171"/>
    <w:rsid w:val="00F82D5A"/>
    <w:rsid w:val="00F86FE3"/>
    <w:rsid w:val="00F90E0E"/>
    <w:rsid w:val="00F93F08"/>
    <w:rsid w:val="00F94FB0"/>
    <w:rsid w:val="00F954E3"/>
    <w:rsid w:val="00FA1DB8"/>
    <w:rsid w:val="00FA71C6"/>
    <w:rsid w:val="00FB26BD"/>
    <w:rsid w:val="00FB6660"/>
    <w:rsid w:val="00FC1AB4"/>
    <w:rsid w:val="00FE098F"/>
    <w:rsid w:val="00FE2AC5"/>
    <w:rsid w:val="00FF2BA0"/>
    <w:rsid w:val="00FF3921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51188675-1BD1-4520-B449-A2CD8812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61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10B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E610B4"/>
  </w:style>
  <w:style w:type="table" w:customStyle="1" w:styleId="TableGrid1">
    <w:name w:val="Table Grid1"/>
    <w:basedOn w:val="TableNormal"/>
    <w:next w:val="TableGrid"/>
    <w:uiPriority w:val="59"/>
    <w:rsid w:val="00F34C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71B5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33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0704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998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2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4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5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EC5BE5-0B2F-421D-93F2-3AD85DD5B8A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434E3-DF86-40B0-8713-4D64FADB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logalbo</dc:creator>
  <cp:lastModifiedBy>LoGalbo, Jennifer N.</cp:lastModifiedBy>
  <cp:revision>2</cp:revision>
  <cp:lastPrinted>2015-12-04T16:51:00Z</cp:lastPrinted>
  <dcterms:created xsi:type="dcterms:W3CDTF">2016-07-18T14:50:00Z</dcterms:created>
  <dcterms:modified xsi:type="dcterms:W3CDTF">2016-07-18T14:50:00Z</dcterms:modified>
</cp:coreProperties>
</file>