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7F76" w:rsidRDefault="00E07F76" w:rsidP="00E07F76">
      <w:pPr>
        <w:spacing w:after="0" w:line="240" w:lineRule="auto"/>
        <w:ind w:left="7920" w:firstLine="720"/>
        <w:rPr>
          <w:rFonts w:asciiTheme="minorHAnsi" w:hAnsiTheme="minorHAnsi" w:cstheme="minorHAnsi"/>
          <w:b/>
          <w:sz w:val="36"/>
          <w:szCs w:val="36"/>
        </w:rPr>
      </w:pPr>
      <w:r w:rsidRPr="001F158C">
        <w:rPr>
          <w:rFonts w:asciiTheme="minorHAnsi" w:hAnsiTheme="minorHAnsi" w:cstheme="minorHAnsi"/>
          <w:b/>
          <w:noProof/>
        </w:rPr>
        <w:drawing>
          <wp:anchor distT="0" distB="0" distL="114300" distR="114300" simplePos="0" relativeHeight="251663360" behindDoc="1" locked="0" layoutInCell="1" allowOverlap="1" wp14:anchorId="1876B418" wp14:editId="1CE7AC73">
            <wp:simplePos x="0" y="0"/>
            <wp:positionH relativeFrom="margin">
              <wp:posOffset>-152400</wp:posOffset>
            </wp:positionH>
            <wp:positionV relativeFrom="margin">
              <wp:posOffset>0</wp:posOffset>
            </wp:positionV>
            <wp:extent cx="1066800" cy="1066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P8logo_maroo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6800" cy="1066800"/>
                    </a:xfrm>
                    <a:prstGeom prst="rect">
                      <a:avLst/>
                    </a:prstGeom>
                  </pic:spPr>
                </pic:pic>
              </a:graphicData>
            </a:graphic>
            <wp14:sizeRelH relativeFrom="margin">
              <wp14:pctWidth>0</wp14:pctWidth>
            </wp14:sizeRelH>
            <wp14:sizeRelV relativeFrom="margin">
              <wp14:pctHeight>0</wp14:pctHeight>
            </wp14:sizeRelV>
          </wp:anchor>
        </w:drawing>
      </w:r>
      <w:r w:rsidR="00782014">
        <w:rPr>
          <w:rFonts w:asciiTheme="minorHAnsi" w:hAnsiTheme="minorHAnsi" w:cstheme="minorHAnsi"/>
          <w:b/>
          <w:sz w:val="36"/>
          <w:szCs w:val="36"/>
        </w:rPr>
        <w:t xml:space="preserve">   </w:t>
      </w:r>
      <w:r>
        <w:rPr>
          <w:rFonts w:asciiTheme="minorHAnsi" w:hAnsiTheme="minorHAnsi" w:cstheme="minorHAnsi"/>
          <w:b/>
          <w:noProof/>
          <w:sz w:val="36"/>
          <w:szCs w:val="36"/>
        </w:rPr>
        <w:drawing>
          <wp:anchor distT="0" distB="0" distL="114300" distR="114300" simplePos="0" relativeHeight="251664384" behindDoc="0" locked="0" layoutInCell="1" allowOverlap="1">
            <wp:simplePos x="0" y="0"/>
            <wp:positionH relativeFrom="column">
              <wp:posOffset>5638800</wp:posOffset>
            </wp:positionH>
            <wp:positionV relativeFrom="paragraph">
              <wp:posOffset>0</wp:posOffset>
            </wp:positionV>
            <wp:extent cx="1133475" cy="113347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HP17navy.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33475" cy="1133475"/>
                    </a:xfrm>
                    <a:prstGeom prst="rect">
                      <a:avLst/>
                    </a:prstGeom>
                  </pic:spPr>
                </pic:pic>
              </a:graphicData>
            </a:graphic>
            <wp14:sizeRelH relativeFrom="page">
              <wp14:pctWidth>0</wp14:pctWidth>
            </wp14:sizeRelH>
            <wp14:sizeRelV relativeFrom="page">
              <wp14:pctHeight>0</wp14:pctHeight>
            </wp14:sizeRelV>
          </wp:anchor>
        </w:drawing>
      </w:r>
    </w:p>
    <w:p w:rsidR="008A5AA2" w:rsidRPr="00AA7392" w:rsidRDefault="003821DF" w:rsidP="00E07F76">
      <w:pPr>
        <w:spacing w:after="0" w:line="240" w:lineRule="auto"/>
        <w:jc w:val="center"/>
        <w:rPr>
          <w:rFonts w:asciiTheme="minorHAnsi" w:hAnsiTheme="minorHAnsi" w:cstheme="minorHAnsi"/>
          <w:b/>
          <w:sz w:val="36"/>
          <w:szCs w:val="36"/>
        </w:rPr>
      </w:pPr>
      <w:r w:rsidRPr="003821DF">
        <w:rPr>
          <w:rFonts w:asciiTheme="minorHAnsi" w:hAnsiTheme="minorHAnsi" w:cstheme="minorHAnsi"/>
          <w:b/>
          <w:sz w:val="36"/>
          <w:szCs w:val="36"/>
        </w:rPr>
        <w:t>Regional Healthcare Partnership</w:t>
      </w:r>
      <w:r w:rsidR="00E07F76">
        <w:rPr>
          <w:rFonts w:asciiTheme="minorHAnsi" w:hAnsiTheme="minorHAnsi" w:cstheme="minorHAnsi"/>
          <w:b/>
          <w:sz w:val="36"/>
          <w:szCs w:val="36"/>
        </w:rPr>
        <w:t>s</w:t>
      </w:r>
      <w:r>
        <w:rPr>
          <w:rFonts w:asciiTheme="minorHAnsi" w:hAnsiTheme="minorHAnsi" w:cstheme="minorHAnsi"/>
          <w:b/>
          <w:sz w:val="36"/>
          <w:szCs w:val="36"/>
        </w:rPr>
        <w:t xml:space="preserve"> </w:t>
      </w:r>
      <w:r w:rsidR="003F49D8" w:rsidRPr="00AA7392">
        <w:rPr>
          <w:rFonts w:asciiTheme="minorHAnsi" w:hAnsiTheme="minorHAnsi" w:cstheme="minorHAnsi"/>
          <w:b/>
          <w:sz w:val="36"/>
          <w:szCs w:val="36"/>
        </w:rPr>
        <w:t>8</w:t>
      </w:r>
      <w:r w:rsidR="00E07F76">
        <w:rPr>
          <w:rFonts w:asciiTheme="minorHAnsi" w:hAnsiTheme="minorHAnsi" w:cstheme="minorHAnsi"/>
          <w:b/>
          <w:sz w:val="36"/>
          <w:szCs w:val="36"/>
        </w:rPr>
        <w:t xml:space="preserve"> and 17</w:t>
      </w:r>
    </w:p>
    <w:p w:rsidR="000C3F5E" w:rsidRPr="00F3759B" w:rsidRDefault="00E07F76" w:rsidP="00E07F76">
      <w:pPr>
        <w:spacing w:after="0" w:line="240" w:lineRule="auto"/>
        <w:jc w:val="center"/>
        <w:rPr>
          <w:rFonts w:asciiTheme="minorHAnsi" w:hAnsiTheme="minorHAnsi" w:cstheme="minorHAnsi"/>
          <w:b/>
          <w:sz w:val="28"/>
          <w:szCs w:val="28"/>
        </w:rPr>
      </w:pPr>
      <w:r>
        <w:rPr>
          <w:rFonts w:asciiTheme="minorHAnsi" w:hAnsiTheme="minorHAnsi" w:cstheme="minorHAnsi"/>
          <w:b/>
          <w:sz w:val="28"/>
          <w:szCs w:val="28"/>
        </w:rPr>
        <w:t xml:space="preserve">Joint </w:t>
      </w:r>
      <w:r w:rsidR="00310193" w:rsidRPr="00782014">
        <w:rPr>
          <w:rFonts w:asciiTheme="minorHAnsi" w:hAnsiTheme="minorHAnsi" w:cstheme="minorHAnsi"/>
          <w:b/>
          <w:sz w:val="28"/>
          <w:szCs w:val="28"/>
        </w:rPr>
        <w:t>Monthly</w:t>
      </w:r>
      <w:r w:rsidR="00287A36" w:rsidRPr="00782014">
        <w:rPr>
          <w:rFonts w:asciiTheme="minorHAnsi" w:hAnsiTheme="minorHAnsi" w:cstheme="minorHAnsi"/>
          <w:b/>
          <w:sz w:val="28"/>
          <w:szCs w:val="28"/>
        </w:rPr>
        <w:t xml:space="preserve"> </w:t>
      </w:r>
      <w:r w:rsidR="00763987">
        <w:rPr>
          <w:rFonts w:asciiTheme="minorHAnsi" w:hAnsiTheme="minorHAnsi" w:cstheme="minorHAnsi"/>
          <w:b/>
          <w:sz w:val="28"/>
          <w:szCs w:val="28"/>
        </w:rPr>
        <w:t xml:space="preserve">Learning Collaborative </w:t>
      </w:r>
      <w:r>
        <w:rPr>
          <w:rFonts w:asciiTheme="minorHAnsi" w:hAnsiTheme="minorHAnsi" w:cstheme="minorHAnsi"/>
          <w:b/>
          <w:sz w:val="28"/>
          <w:szCs w:val="28"/>
        </w:rPr>
        <w:t>Webinar</w:t>
      </w:r>
    </w:p>
    <w:p w:rsidR="00E07F76" w:rsidRDefault="00E07F76" w:rsidP="00E07F76">
      <w:pPr>
        <w:pStyle w:val="BodyText"/>
        <w:pBdr>
          <w:bottom w:val="single" w:sz="12" w:space="1" w:color="auto"/>
        </w:pBdr>
        <w:jc w:val="center"/>
        <w:rPr>
          <w:sz w:val="28"/>
          <w:szCs w:val="28"/>
        </w:rPr>
      </w:pPr>
    </w:p>
    <w:p w:rsidR="00E07F76" w:rsidRDefault="00E07F76" w:rsidP="00E07F76">
      <w:pPr>
        <w:framePr w:hSpace="45" w:wrap="around" w:vAnchor="text" w:hAnchor="text" w:y="1"/>
        <w:spacing w:line="300" w:lineRule="atLeast"/>
        <w:rPr>
          <w:rFonts w:ascii="Arial" w:hAnsi="Arial" w:cs="Arial"/>
          <w:vanish/>
          <w:color w:val="666666"/>
          <w:sz w:val="23"/>
          <w:szCs w:val="23"/>
        </w:rPr>
      </w:pPr>
    </w:p>
    <w:p w:rsidR="00243D18" w:rsidRPr="00DC5435" w:rsidRDefault="00243D18" w:rsidP="008C0514">
      <w:pPr>
        <w:spacing w:line="240" w:lineRule="auto"/>
        <w:ind w:left="1440" w:firstLine="720"/>
        <w:jc w:val="center"/>
        <w:rPr>
          <w:rStyle w:val="NoSpacingChar"/>
          <w:rFonts w:asciiTheme="minorHAnsi" w:hAnsiTheme="minorHAnsi" w:cstheme="minorHAnsi"/>
          <w:sz w:val="16"/>
          <w:szCs w:val="36"/>
        </w:rPr>
      </w:pPr>
      <w:r w:rsidRPr="0026690A">
        <w:rPr>
          <w:rFonts w:asciiTheme="minorHAnsi" w:hAnsiTheme="minorHAnsi" w:cstheme="minorHAnsi"/>
          <w:b/>
          <w:sz w:val="36"/>
          <w:szCs w:val="36"/>
        </w:rPr>
        <w:t>ATTENDANCE</w:t>
      </w:r>
    </w:p>
    <w:tbl>
      <w:tblPr>
        <w:tblStyle w:val="TableGrid"/>
        <w:tblpPr w:leftFromText="180" w:rightFromText="180" w:vertAnchor="text" w:horzAnchor="margin" w:tblpXSpec="center" w:tblpY="365"/>
        <w:tblOverlap w:val="never"/>
        <w:tblW w:w="10885" w:type="dxa"/>
        <w:tblLook w:val="04A0" w:firstRow="1" w:lastRow="0" w:firstColumn="1" w:lastColumn="0" w:noHBand="0" w:noVBand="1"/>
      </w:tblPr>
      <w:tblGrid>
        <w:gridCol w:w="2065"/>
        <w:gridCol w:w="3335"/>
        <w:gridCol w:w="270"/>
        <w:gridCol w:w="1980"/>
        <w:gridCol w:w="3235"/>
      </w:tblGrid>
      <w:tr w:rsidR="00243D18" w:rsidRPr="0015101B" w:rsidTr="00753549">
        <w:tc>
          <w:tcPr>
            <w:tcW w:w="2065" w:type="dxa"/>
          </w:tcPr>
          <w:p w:rsidR="00243D18" w:rsidRPr="0015101B" w:rsidRDefault="00243D18" w:rsidP="00753549">
            <w:pPr>
              <w:pStyle w:val="NoSpacing"/>
              <w:jc w:val="center"/>
              <w:rPr>
                <w:b/>
                <w:sz w:val="21"/>
                <w:szCs w:val="21"/>
              </w:rPr>
            </w:pPr>
            <w:r w:rsidRPr="0015101B">
              <w:rPr>
                <w:b/>
                <w:sz w:val="21"/>
                <w:szCs w:val="21"/>
              </w:rPr>
              <w:t>Organization</w:t>
            </w:r>
          </w:p>
        </w:tc>
        <w:tc>
          <w:tcPr>
            <w:tcW w:w="3335" w:type="dxa"/>
          </w:tcPr>
          <w:p w:rsidR="00243D18" w:rsidRPr="0015101B" w:rsidRDefault="00243D18" w:rsidP="00753549">
            <w:pPr>
              <w:pStyle w:val="NoSpacing"/>
              <w:jc w:val="center"/>
              <w:rPr>
                <w:b/>
                <w:sz w:val="21"/>
                <w:szCs w:val="21"/>
              </w:rPr>
            </w:pPr>
            <w:r w:rsidRPr="0015101B">
              <w:rPr>
                <w:b/>
                <w:sz w:val="21"/>
                <w:szCs w:val="21"/>
              </w:rPr>
              <w:t>Name(s)</w:t>
            </w:r>
          </w:p>
        </w:tc>
        <w:tc>
          <w:tcPr>
            <w:tcW w:w="270" w:type="dxa"/>
            <w:vMerge w:val="restart"/>
          </w:tcPr>
          <w:p w:rsidR="00243D18" w:rsidRPr="0015101B" w:rsidRDefault="00243D18" w:rsidP="00753549">
            <w:pPr>
              <w:pStyle w:val="NoSpacing"/>
              <w:jc w:val="center"/>
              <w:rPr>
                <w:b/>
                <w:sz w:val="21"/>
                <w:szCs w:val="21"/>
              </w:rPr>
            </w:pPr>
          </w:p>
        </w:tc>
        <w:tc>
          <w:tcPr>
            <w:tcW w:w="1980" w:type="dxa"/>
          </w:tcPr>
          <w:p w:rsidR="00243D18" w:rsidRPr="0015101B" w:rsidRDefault="00243D18" w:rsidP="00753549">
            <w:pPr>
              <w:pStyle w:val="NoSpacing"/>
              <w:jc w:val="center"/>
              <w:rPr>
                <w:b/>
                <w:sz w:val="21"/>
                <w:szCs w:val="21"/>
              </w:rPr>
            </w:pPr>
            <w:r w:rsidRPr="0015101B">
              <w:rPr>
                <w:b/>
                <w:sz w:val="21"/>
                <w:szCs w:val="21"/>
              </w:rPr>
              <w:t>Organization</w:t>
            </w:r>
          </w:p>
        </w:tc>
        <w:tc>
          <w:tcPr>
            <w:tcW w:w="3235" w:type="dxa"/>
          </w:tcPr>
          <w:p w:rsidR="00243D18" w:rsidRPr="0015101B" w:rsidRDefault="00243D18" w:rsidP="00753549">
            <w:pPr>
              <w:pStyle w:val="NoSpacing"/>
              <w:jc w:val="center"/>
              <w:rPr>
                <w:b/>
                <w:sz w:val="21"/>
                <w:szCs w:val="21"/>
              </w:rPr>
            </w:pPr>
            <w:r w:rsidRPr="0015101B">
              <w:rPr>
                <w:b/>
                <w:sz w:val="21"/>
                <w:szCs w:val="21"/>
              </w:rPr>
              <w:t>Name(s)</w:t>
            </w:r>
          </w:p>
        </w:tc>
      </w:tr>
      <w:tr w:rsidR="00BA6E48" w:rsidRPr="0015101B" w:rsidTr="0089458C">
        <w:tc>
          <w:tcPr>
            <w:tcW w:w="2065" w:type="dxa"/>
          </w:tcPr>
          <w:p w:rsidR="00BA6E48" w:rsidRPr="006C64F3" w:rsidRDefault="00BA6E48" w:rsidP="00BA6E48">
            <w:pPr>
              <w:pStyle w:val="NoSpacing"/>
              <w:rPr>
                <w:sz w:val="21"/>
                <w:szCs w:val="21"/>
              </w:rPr>
            </w:pPr>
            <w:r>
              <w:rPr>
                <w:sz w:val="21"/>
                <w:szCs w:val="21"/>
              </w:rPr>
              <w:t xml:space="preserve">Baylor </w:t>
            </w:r>
            <w:r w:rsidRPr="006C64F3">
              <w:rPr>
                <w:sz w:val="21"/>
                <w:szCs w:val="21"/>
              </w:rPr>
              <w:t>Scott &amp; White – Brenham</w:t>
            </w:r>
          </w:p>
        </w:tc>
        <w:tc>
          <w:tcPr>
            <w:tcW w:w="3335" w:type="dxa"/>
            <w:shd w:val="clear" w:color="auto" w:fill="auto"/>
          </w:tcPr>
          <w:p w:rsidR="00BA6E48" w:rsidRPr="0089458C" w:rsidRDefault="00861D32" w:rsidP="00CA2233">
            <w:pPr>
              <w:pStyle w:val="NoSpacing"/>
              <w:rPr>
                <w:color w:val="FF0000"/>
                <w:sz w:val="21"/>
                <w:szCs w:val="21"/>
              </w:rPr>
            </w:pPr>
            <w:r w:rsidRPr="0089458C">
              <w:rPr>
                <w:color w:val="FF0000"/>
                <w:sz w:val="21"/>
                <w:szCs w:val="21"/>
              </w:rPr>
              <w:t>Gabby Menz</w:t>
            </w:r>
          </w:p>
        </w:tc>
        <w:tc>
          <w:tcPr>
            <w:tcW w:w="270" w:type="dxa"/>
            <w:vMerge/>
          </w:tcPr>
          <w:p w:rsidR="00BA6E48" w:rsidRPr="0015101B" w:rsidRDefault="00BA6E48" w:rsidP="00BA6E48">
            <w:pPr>
              <w:pStyle w:val="NoSpacing"/>
              <w:jc w:val="center"/>
              <w:rPr>
                <w:b/>
                <w:sz w:val="21"/>
                <w:szCs w:val="21"/>
              </w:rPr>
            </w:pPr>
          </w:p>
        </w:tc>
        <w:tc>
          <w:tcPr>
            <w:tcW w:w="1980" w:type="dxa"/>
          </w:tcPr>
          <w:p w:rsidR="00BA6E48" w:rsidRPr="0015101B" w:rsidRDefault="00BA6E48" w:rsidP="00BA6E48">
            <w:pPr>
              <w:pStyle w:val="NoSpacing"/>
              <w:rPr>
                <w:sz w:val="21"/>
                <w:szCs w:val="21"/>
              </w:rPr>
            </w:pPr>
            <w:r w:rsidRPr="0015101B">
              <w:rPr>
                <w:sz w:val="21"/>
                <w:szCs w:val="21"/>
              </w:rPr>
              <w:t>Little River Healthcare</w:t>
            </w:r>
          </w:p>
        </w:tc>
        <w:tc>
          <w:tcPr>
            <w:tcW w:w="3235" w:type="dxa"/>
          </w:tcPr>
          <w:p w:rsidR="00BA6E48" w:rsidRPr="00CA2233" w:rsidRDefault="00BA6E48" w:rsidP="00CA2233">
            <w:pPr>
              <w:pStyle w:val="NoSpacing"/>
              <w:rPr>
                <w:b/>
                <w:color w:val="FF0000"/>
                <w:sz w:val="21"/>
                <w:szCs w:val="21"/>
              </w:rPr>
            </w:pPr>
          </w:p>
        </w:tc>
      </w:tr>
      <w:tr w:rsidR="00CA2233" w:rsidRPr="0015101B" w:rsidTr="0089458C">
        <w:tc>
          <w:tcPr>
            <w:tcW w:w="2065" w:type="dxa"/>
          </w:tcPr>
          <w:p w:rsidR="00CA2233" w:rsidRDefault="00CA2233" w:rsidP="00CA2233">
            <w:pPr>
              <w:pStyle w:val="NoSpacing"/>
              <w:rPr>
                <w:sz w:val="21"/>
                <w:szCs w:val="21"/>
              </w:rPr>
            </w:pPr>
            <w:r>
              <w:rPr>
                <w:sz w:val="21"/>
                <w:szCs w:val="21"/>
              </w:rPr>
              <w:t>Baylor Scott &amp; White - College Station</w:t>
            </w:r>
          </w:p>
        </w:tc>
        <w:tc>
          <w:tcPr>
            <w:tcW w:w="3335" w:type="dxa"/>
            <w:shd w:val="clear" w:color="auto" w:fill="auto"/>
          </w:tcPr>
          <w:p w:rsidR="00CA2233" w:rsidRPr="0089458C" w:rsidRDefault="00861D32" w:rsidP="00CA2233">
            <w:pPr>
              <w:pStyle w:val="NoSpacing"/>
              <w:rPr>
                <w:color w:val="FF0000"/>
                <w:sz w:val="21"/>
                <w:szCs w:val="21"/>
              </w:rPr>
            </w:pPr>
            <w:r w:rsidRPr="0089458C">
              <w:rPr>
                <w:color w:val="FF0000"/>
                <w:sz w:val="21"/>
                <w:szCs w:val="21"/>
              </w:rPr>
              <w:t>Gabby Menz</w:t>
            </w:r>
          </w:p>
        </w:tc>
        <w:tc>
          <w:tcPr>
            <w:tcW w:w="270" w:type="dxa"/>
            <w:vMerge/>
          </w:tcPr>
          <w:p w:rsidR="00CA2233" w:rsidRPr="0015101B" w:rsidRDefault="00CA2233" w:rsidP="00CA2233">
            <w:pPr>
              <w:pStyle w:val="NoSpacing"/>
              <w:jc w:val="center"/>
              <w:rPr>
                <w:b/>
                <w:sz w:val="21"/>
                <w:szCs w:val="21"/>
              </w:rPr>
            </w:pPr>
          </w:p>
        </w:tc>
        <w:tc>
          <w:tcPr>
            <w:tcW w:w="1980" w:type="dxa"/>
          </w:tcPr>
          <w:p w:rsidR="00CA2233" w:rsidRPr="0015101B" w:rsidRDefault="00CA2233" w:rsidP="00CA2233">
            <w:pPr>
              <w:pStyle w:val="NoSpacing"/>
              <w:rPr>
                <w:sz w:val="21"/>
                <w:szCs w:val="21"/>
              </w:rPr>
            </w:pPr>
            <w:r w:rsidRPr="0015101B">
              <w:rPr>
                <w:sz w:val="21"/>
                <w:szCs w:val="21"/>
              </w:rPr>
              <w:t>MHMR Authority of Brazos Valley</w:t>
            </w:r>
          </w:p>
        </w:tc>
        <w:tc>
          <w:tcPr>
            <w:tcW w:w="3235" w:type="dxa"/>
          </w:tcPr>
          <w:p w:rsidR="00CA2233" w:rsidRPr="00CA2233" w:rsidRDefault="00CA2233" w:rsidP="00CA2233">
            <w:pPr>
              <w:pStyle w:val="NoSpacing"/>
              <w:rPr>
                <w:color w:val="FF0000"/>
                <w:sz w:val="21"/>
                <w:szCs w:val="21"/>
              </w:rPr>
            </w:pPr>
            <w:r w:rsidRPr="00CA2233">
              <w:rPr>
                <w:color w:val="FF0000"/>
                <w:sz w:val="21"/>
                <w:szCs w:val="21"/>
              </w:rPr>
              <w:t>Robert Reed</w:t>
            </w:r>
          </w:p>
        </w:tc>
      </w:tr>
      <w:tr w:rsidR="00CA2233" w:rsidRPr="0015101B" w:rsidTr="0089458C">
        <w:tc>
          <w:tcPr>
            <w:tcW w:w="2065" w:type="dxa"/>
          </w:tcPr>
          <w:p w:rsidR="00CA2233" w:rsidRPr="006C64F3" w:rsidRDefault="00CA2233" w:rsidP="00CA2233">
            <w:pPr>
              <w:pStyle w:val="NoSpacing"/>
              <w:rPr>
                <w:sz w:val="21"/>
                <w:szCs w:val="21"/>
              </w:rPr>
            </w:pPr>
            <w:r>
              <w:rPr>
                <w:sz w:val="21"/>
                <w:szCs w:val="21"/>
              </w:rPr>
              <w:t xml:space="preserve">Baylor </w:t>
            </w:r>
            <w:r w:rsidRPr="006C64F3">
              <w:rPr>
                <w:sz w:val="21"/>
                <w:szCs w:val="21"/>
              </w:rPr>
              <w:t>Scott &amp; White – Llano</w:t>
            </w:r>
          </w:p>
        </w:tc>
        <w:tc>
          <w:tcPr>
            <w:tcW w:w="3335" w:type="dxa"/>
            <w:shd w:val="clear" w:color="auto" w:fill="auto"/>
          </w:tcPr>
          <w:p w:rsidR="00CA2233" w:rsidRPr="0089458C" w:rsidRDefault="00CA2233" w:rsidP="00CA2233">
            <w:pPr>
              <w:pStyle w:val="NoSpacing"/>
              <w:rPr>
                <w:color w:val="FF0000"/>
                <w:sz w:val="21"/>
                <w:szCs w:val="21"/>
              </w:rPr>
            </w:pPr>
            <w:r w:rsidRPr="0089458C">
              <w:rPr>
                <w:color w:val="FF0000"/>
                <w:sz w:val="21"/>
                <w:szCs w:val="21"/>
              </w:rPr>
              <w:t>Cristy Knapp</w:t>
            </w:r>
          </w:p>
          <w:p w:rsidR="005E6FFF" w:rsidRPr="0089458C" w:rsidRDefault="0089458C" w:rsidP="008C0514">
            <w:pPr>
              <w:pStyle w:val="NoSpacing"/>
              <w:rPr>
                <w:color w:val="FF0000"/>
                <w:sz w:val="21"/>
                <w:szCs w:val="21"/>
              </w:rPr>
            </w:pPr>
            <w:r w:rsidRPr="0089458C">
              <w:rPr>
                <w:color w:val="FF0000"/>
                <w:sz w:val="21"/>
                <w:szCs w:val="21"/>
              </w:rPr>
              <w:t>Gabby Menz</w:t>
            </w:r>
          </w:p>
        </w:tc>
        <w:tc>
          <w:tcPr>
            <w:tcW w:w="270" w:type="dxa"/>
            <w:vMerge/>
          </w:tcPr>
          <w:p w:rsidR="00CA2233" w:rsidRPr="0015101B" w:rsidRDefault="00CA2233" w:rsidP="00CA2233">
            <w:pPr>
              <w:pStyle w:val="NoSpacing"/>
              <w:jc w:val="center"/>
              <w:rPr>
                <w:b/>
                <w:sz w:val="21"/>
                <w:szCs w:val="21"/>
              </w:rPr>
            </w:pPr>
          </w:p>
        </w:tc>
        <w:tc>
          <w:tcPr>
            <w:tcW w:w="1980" w:type="dxa"/>
          </w:tcPr>
          <w:p w:rsidR="00CA2233" w:rsidRPr="0015101B" w:rsidRDefault="00CA2233" w:rsidP="00CA2233">
            <w:pPr>
              <w:pStyle w:val="NoSpacing"/>
              <w:rPr>
                <w:sz w:val="21"/>
                <w:szCs w:val="21"/>
              </w:rPr>
            </w:pPr>
            <w:r w:rsidRPr="0015101B">
              <w:rPr>
                <w:sz w:val="21"/>
                <w:szCs w:val="21"/>
              </w:rPr>
              <w:t>Montgomery County Public Hospital District</w:t>
            </w:r>
          </w:p>
        </w:tc>
        <w:tc>
          <w:tcPr>
            <w:tcW w:w="3235" w:type="dxa"/>
          </w:tcPr>
          <w:p w:rsidR="00CA2233" w:rsidRPr="00CA2233" w:rsidRDefault="00CA2233" w:rsidP="00CA2233">
            <w:pPr>
              <w:pStyle w:val="NoSpacing"/>
              <w:rPr>
                <w:color w:val="FF0000"/>
                <w:sz w:val="21"/>
                <w:szCs w:val="21"/>
              </w:rPr>
            </w:pPr>
            <w:r w:rsidRPr="00CA2233">
              <w:rPr>
                <w:color w:val="FF0000"/>
                <w:sz w:val="21"/>
                <w:szCs w:val="21"/>
              </w:rPr>
              <w:t>Andrew Karrer</w:t>
            </w:r>
          </w:p>
        </w:tc>
      </w:tr>
      <w:tr w:rsidR="00861D32" w:rsidRPr="0015101B" w:rsidTr="0089458C">
        <w:tc>
          <w:tcPr>
            <w:tcW w:w="2065" w:type="dxa"/>
          </w:tcPr>
          <w:p w:rsidR="00861D32" w:rsidRDefault="00861D32" w:rsidP="00CA2233">
            <w:pPr>
              <w:pStyle w:val="NoSpacing"/>
              <w:rPr>
                <w:sz w:val="21"/>
                <w:szCs w:val="21"/>
              </w:rPr>
            </w:pPr>
            <w:r>
              <w:rPr>
                <w:sz w:val="21"/>
                <w:szCs w:val="21"/>
              </w:rPr>
              <w:t>Baylor Scott &amp; White – Marble Falls</w:t>
            </w:r>
          </w:p>
        </w:tc>
        <w:tc>
          <w:tcPr>
            <w:tcW w:w="3335" w:type="dxa"/>
            <w:shd w:val="clear" w:color="auto" w:fill="auto"/>
          </w:tcPr>
          <w:p w:rsidR="00861D32" w:rsidRDefault="00861D32" w:rsidP="00272A43">
            <w:pPr>
              <w:pStyle w:val="NoSpacing"/>
              <w:rPr>
                <w:color w:val="FF0000"/>
                <w:sz w:val="21"/>
                <w:szCs w:val="21"/>
              </w:rPr>
            </w:pPr>
            <w:r>
              <w:rPr>
                <w:color w:val="FF0000"/>
                <w:sz w:val="21"/>
                <w:szCs w:val="21"/>
              </w:rPr>
              <w:t>Bramer Owens</w:t>
            </w:r>
          </w:p>
          <w:p w:rsidR="0089458C" w:rsidRDefault="0089458C" w:rsidP="00272A43">
            <w:pPr>
              <w:pStyle w:val="NoSpacing"/>
              <w:rPr>
                <w:color w:val="FF0000"/>
                <w:sz w:val="21"/>
                <w:szCs w:val="21"/>
              </w:rPr>
            </w:pPr>
            <w:r w:rsidRPr="002522FB">
              <w:rPr>
                <w:color w:val="FF0000"/>
                <w:sz w:val="21"/>
                <w:szCs w:val="21"/>
              </w:rPr>
              <w:t>Gabby Menz</w:t>
            </w:r>
          </w:p>
          <w:p w:rsidR="00861D32" w:rsidRPr="00D65382" w:rsidRDefault="00861D32" w:rsidP="00CA2233">
            <w:pPr>
              <w:pStyle w:val="NoSpacing"/>
              <w:rPr>
                <w:b/>
                <w:strike/>
                <w:color w:val="FF0000"/>
                <w:sz w:val="21"/>
                <w:szCs w:val="21"/>
              </w:rPr>
            </w:pPr>
          </w:p>
        </w:tc>
        <w:tc>
          <w:tcPr>
            <w:tcW w:w="270" w:type="dxa"/>
            <w:vMerge/>
          </w:tcPr>
          <w:p w:rsidR="00861D32" w:rsidRPr="0015101B" w:rsidRDefault="00861D32" w:rsidP="00CA2233">
            <w:pPr>
              <w:pStyle w:val="NoSpacing"/>
              <w:jc w:val="center"/>
              <w:rPr>
                <w:b/>
                <w:sz w:val="21"/>
                <w:szCs w:val="21"/>
              </w:rPr>
            </w:pPr>
          </w:p>
        </w:tc>
        <w:tc>
          <w:tcPr>
            <w:tcW w:w="1980" w:type="dxa"/>
          </w:tcPr>
          <w:p w:rsidR="00861D32" w:rsidRPr="0089458C" w:rsidRDefault="00861D32" w:rsidP="00CA2233">
            <w:pPr>
              <w:pStyle w:val="NoSpacing"/>
              <w:rPr>
                <w:sz w:val="21"/>
                <w:szCs w:val="21"/>
              </w:rPr>
            </w:pPr>
            <w:r w:rsidRPr="0089458C">
              <w:rPr>
                <w:sz w:val="21"/>
                <w:szCs w:val="21"/>
              </w:rPr>
              <w:t>Seton Harker Heights</w:t>
            </w:r>
          </w:p>
        </w:tc>
        <w:tc>
          <w:tcPr>
            <w:tcW w:w="3235" w:type="dxa"/>
          </w:tcPr>
          <w:p w:rsidR="008C0514" w:rsidRPr="0089458C" w:rsidRDefault="00861D32" w:rsidP="008C0514">
            <w:pPr>
              <w:pStyle w:val="NoSpacing"/>
              <w:rPr>
                <w:b/>
                <w:color w:val="FF0000"/>
                <w:sz w:val="21"/>
                <w:szCs w:val="21"/>
              </w:rPr>
            </w:pPr>
            <w:r w:rsidRPr="0089458C">
              <w:rPr>
                <w:color w:val="FF0000"/>
                <w:sz w:val="21"/>
                <w:szCs w:val="21"/>
              </w:rPr>
              <w:t xml:space="preserve">Zach Dietze </w:t>
            </w:r>
          </w:p>
          <w:p w:rsidR="00861D32" w:rsidRPr="0089458C" w:rsidRDefault="00861D32" w:rsidP="00CA2233">
            <w:pPr>
              <w:pStyle w:val="NoSpacing"/>
              <w:rPr>
                <w:b/>
                <w:color w:val="FF0000"/>
                <w:sz w:val="21"/>
                <w:szCs w:val="21"/>
              </w:rPr>
            </w:pPr>
          </w:p>
        </w:tc>
      </w:tr>
      <w:tr w:rsidR="00861D32" w:rsidRPr="0015101B" w:rsidTr="0089458C">
        <w:trPr>
          <w:trHeight w:val="617"/>
        </w:trPr>
        <w:tc>
          <w:tcPr>
            <w:tcW w:w="2065" w:type="dxa"/>
          </w:tcPr>
          <w:p w:rsidR="00861D32" w:rsidRPr="006C64F3" w:rsidRDefault="00861D32" w:rsidP="00CA2233">
            <w:pPr>
              <w:pStyle w:val="NoSpacing"/>
              <w:rPr>
                <w:sz w:val="21"/>
                <w:szCs w:val="21"/>
              </w:rPr>
            </w:pPr>
            <w:r>
              <w:rPr>
                <w:sz w:val="21"/>
                <w:szCs w:val="21"/>
              </w:rPr>
              <w:t xml:space="preserve">Baylor </w:t>
            </w:r>
            <w:r w:rsidRPr="006C64F3">
              <w:rPr>
                <w:sz w:val="21"/>
                <w:szCs w:val="21"/>
              </w:rPr>
              <w:t>Scott &amp; White – Memorial</w:t>
            </w:r>
          </w:p>
        </w:tc>
        <w:tc>
          <w:tcPr>
            <w:tcW w:w="3335" w:type="dxa"/>
            <w:shd w:val="clear" w:color="auto" w:fill="auto"/>
          </w:tcPr>
          <w:p w:rsidR="00861D32" w:rsidRPr="002522FB" w:rsidRDefault="00861D32" w:rsidP="00CA2233">
            <w:pPr>
              <w:pStyle w:val="NoSpacing"/>
              <w:rPr>
                <w:color w:val="FF0000"/>
                <w:sz w:val="21"/>
                <w:szCs w:val="21"/>
              </w:rPr>
            </w:pPr>
            <w:r w:rsidRPr="002522FB">
              <w:rPr>
                <w:color w:val="FF0000"/>
                <w:sz w:val="21"/>
                <w:szCs w:val="21"/>
              </w:rPr>
              <w:t>Gabby Menz</w:t>
            </w:r>
          </w:p>
        </w:tc>
        <w:tc>
          <w:tcPr>
            <w:tcW w:w="270" w:type="dxa"/>
            <w:vMerge/>
          </w:tcPr>
          <w:p w:rsidR="00861D32" w:rsidRPr="0015101B" w:rsidRDefault="00861D32" w:rsidP="00CA2233">
            <w:pPr>
              <w:pStyle w:val="NoSpacing"/>
              <w:jc w:val="center"/>
              <w:rPr>
                <w:b/>
                <w:sz w:val="21"/>
                <w:szCs w:val="21"/>
              </w:rPr>
            </w:pPr>
          </w:p>
        </w:tc>
        <w:tc>
          <w:tcPr>
            <w:tcW w:w="1980" w:type="dxa"/>
          </w:tcPr>
          <w:p w:rsidR="00861D32" w:rsidRPr="006C64F3" w:rsidRDefault="00861D32" w:rsidP="00CA2233">
            <w:pPr>
              <w:pStyle w:val="NoSpacing"/>
              <w:rPr>
                <w:sz w:val="21"/>
                <w:szCs w:val="21"/>
              </w:rPr>
            </w:pPr>
            <w:r w:rsidRPr="006C64F3">
              <w:rPr>
                <w:sz w:val="21"/>
                <w:szCs w:val="21"/>
              </w:rPr>
              <w:t>Seton Highland Lakes</w:t>
            </w:r>
          </w:p>
        </w:tc>
        <w:tc>
          <w:tcPr>
            <w:tcW w:w="3235" w:type="dxa"/>
          </w:tcPr>
          <w:p w:rsidR="00861D32" w:rsidRDefault="00861D32" w:rsidP="00CA2233">
            <w:pPr>
              <w:pStyle w:val="NoSpacing"/>
              <w:rPr>
                <w:color w:val="FF0000"/>
                <w:sz w:val="21"/>
                <w:szCs w:val="21"/>
              </w:rPr>
            </w:pPr>
            <w:r>
              <w:rPr>
                <w:color w:val="FF0000"/>
                <w:sz w:val="21"/>
                <w:szCs w:val="21"/>
              </w:rPr>
              <w:t>Deidra Holland</w:t>
            </w:r>
          </w:p>
          <w:p w:rsidR="00861D32" w:rsidRPr="00CA2233" w:rsidRDefault="00861D32" w:rsidP="00CA2233">
            <w:pPr>
              <w:pStyle w:val="NoSpacing"/>
              <w:rPr>
                <w:color w:val="FF0000"/>
                <w:sz w:val="21"/>
                <w:szCs w:val="21"/>
              </w:rPr>
            </w:pPr>
            <w:r>
              <w:rPr>
                <w:color w:val="FF0000"/>
                <w:sz w:val="21"/>
                <w:szCs w:val="21"/>
              </w:rPr>
              <w:t>Cindy Sanchez</w:t>
            </w:r>
          </w:p>
        </w:tc>
      </w:tr>
      <w:tr w:rsidR="00861D32" w:rsidRPr="0015101B" w:rsidTr="0089458C">
        <w:trPr>
          <w:trHeight w:val="257"/>
        </w:trPr>
        <w:tc>
          <w:tcPr>
            <w:tcW w:w="2065" w:type="dxa"/>
          </w:tcPr>
          <w:p w:rsidR="00861D32" w:rsidRPr="0015101B" w:rsidRDefault="00861D32" w:rsidP="00CA2233">
            <w:pPr>
              <w:pStyle w:val="NoSpacing"/>
              <w:rPr>
                <w:sz w:val="21"/>
                <w:szCs w:val="21"/>
              </w:rPr>
            </w:pPr>
            <w:r w:rsidRPr="0015101B">
              <w:rPr>
                <w:sz w:val="21"/>
                <w:szCs w:val="21"/>
              </w:rPr>
              <w:t>Bell County Public Health District</w:t>
            </w:r>
          </w:p>
        </w:tc>
        <w:tc>
          <w:tcPr>
            <w:tcW w:w="3335" w:type="dxa"/>
            <w:shd w:val="clear" w:color="auto" w:fill="auto"/>
          </w:tcPr>
          <w:p w:rsidR="00861D32" w:rsidRDefault="00861D32" w:rsidP="00CA2233">
            <w:pPr>
              <w:pStyle w:val="NoSpacing"/>
              <w:rPr>
                <w:color w:val="FF0000"/>
                <w:sz w:val="21"/>
                <w:szCs w:val="21"/>
              </w:rPr>
            </w:pPr>
            <w:r>
              <w:rPr>
                <w:color w:val="FF0000"/>
                <w:sz w:val="21"/>
                <w:szCs w:val="21"/>
              </w:rPr>
              <w:t>Renee Carter</w:t>
            </w:r>
          </w:p>
          <w:p w:rsidR="00861D32" w:rsidRPr="00CA2233" w:rsidRDefault="00861D32" w:rsidP="00CA2233">
            <w:pPr>
              <w:pStyle w:val="NoSpacing"/>
              <w:rPr>
                <w:color w:val="FF0000"/>
                <w:sz w:val="21"/>
                <w:szCs w:val="21"/>
              </w:rPr>
            </w:pPr>
            <w:r>
              <w:rPr>
                <w:color w:val="FF0000"/>
                <w:sz w:val="21"/>
                <w:szCs w:val="21"/>
              </w:rPr>
              <w:t>Amanda Robison-Chadwell</w:t>
            </w:r>
          </w:p>
        </w:tc>
        <w:tc>
          <w:tcPr>
            <w:tcW w:w="270" w:type="dxa"/>
            <w:vMerge/>
          </w:tcPr>
          <w:p w:rsidR="00861D32" w:rsidRPr="006C64F3" w:rsidRDefault="00861D32" w:rsidP="00CA2233">
            <w:pPr>
              <w:pStyle w:val="NoSpacing"/>
              <w:rPr>
                <w:color w:val="C00000"/>
                <w:sz w:val="21"/>
                <w:szCs w:val="21"/>
              </w:rPr>
            </w:pPr>
          </w:p>
        </w:tc>
        <w:tc>
          <w:tcPr>
            <w:tcW w:w="1980" w:type="dxa"/>
          </w:tcPr>
          <w:p w:rsidR="00861D32" w:rsidRPr="006C64F3" w:rsidRDefault="00861D32" w:rsidP="00CA2233">
            <w:pPr>
              <w:pStyle w:val="NoSpacing"/>
              <w:rPr>
                <w:sz w:val="21"/>
                <w:szCs w:val="21"/>
              </w:rPr>
            </w:pPr>
            <w:r w:rsidRPr="006C64F3">
              <w:rPr>
                <w:sz w:val="21"/>
                <w:szCs w:val="21"/>
              </w:rPr>
              <w:t>St. David’s Round Rock Medical Center</w:t>
            </w:r>
          </w:p>
        </w:tc>
        <w:tc>
          <w:tcPr>
            <w:tcW w:w="3235" w:type="dxa"/>
          </w:tcPr>
          <w:p w:rsidR="00861D32" w:rsidRPr="00CA2233" w:rsidRDefault="00861D32" w:rsidP="00CA2233">
            <w:pPr>
              <w:pStyle w:val="NoSpacing"/>
              <w:rPr>
                <w:color w:val="FF0000"/>
                <w:sz w:val="21"/>
                <w:szCs w:val="21"/>
              </w:rPr>
            </w:pPr>
          </w:p>
        </w:tc>
      </w:tr>
      <w:tr w:rsidR="00861D32" w:rsidRPr="0015101B" w:rsidTr="0089458C">
        <w:trPr>
          <w:trHeight w:val="257"/>
        </w:trPr>
        <w:tc>
          <w:tcPr>
            <w:tcW w:w="2065" w:type="dxa"/>
          </w:tcPr>
          <w:p w:rsidR="00861D32" w:rsidRPr="0015101B" w:rsidRDefault="00861D32" w:rsidP="00CA2233">
            <w:pPr>
              <w:pStyle w:val="NoSpacing"/>
              <w:rPr>
                <w:sz w:val="21"/>
                <w:szCs w:val="21"/>
              </w:rPr>
            </w:pPr>
            <w:r w:rsidRPr="0015101B">
              <w:rPr>
                <w:sz w:val="21"/>
                <w:szCs w:val="21"/>
              </w:rPr>
              <w:t>Bluebonnet Trails</w:t>
            </w:r>
          </w:p>
        </w:tc>
        <w:tc>
          <w:tcPr>
            <w:tcW w:w="3335" w:type="dxa"/>
            <w:shd w:val="clear" w:color="auto" w:fill="auto"/>
          </w:tcPr>
          <w:p w:rsidR="00861D32" w:rsidRPr="00CA2233" w:rsidRDefault="00861D32" w:rsidP="00CA2233">
            <w:pPr>
              <w:pStyle w:val="NoSpacing"/>
              <w:rPr>
                <w:color w:val="FF0000"/>
                <w:sz w:val="21"/>
                <w:szCs w:val="21"/>
              </w:rPr>
            </w:pPr>
            <w:r>
              <w:rPr>
                <w:color w:val="FF0000"/>
                <w:sz w:val="21"/>
                <w:szCs w:val="21"/>
              </w:rPr>
              <w:t>Meghan Nadolski</w:t>
            </w:r>
          </w:p>
        </w:tc>
        <w:tc>
          <w:tcPr>
            <w:tcW w:w="270" w:type="dxa"/>
            <w:vMerge/>
          </w:tcPr>
          <w:p w:rsidR="00861D32" w:rsidRPr="006C64F3" w:rsidRDefault="00861D32" w:rsidP="00CA2233">
            <w:pPr>
              <w:pStyle w:val="NoSpacing"/>
              <w:rPr>
                <w:color w:val="C00000"/>
                <w:sz w:val="21"/>
                <w:szCs w:val="21"/>
              </w:rPr>
            </w:pPr>
          </w:p>
        </w:tc>
        <w:tc>
          <w:tcPr>
            <w:tcW w:w="1980" w:type="dxa"/>
          </w:tcPr>
          <w:p w:rsidR="00861D32" w:rsidRPr="006C64F3" w:rsidRDefault="00861D32" w:rsidP="00CA2233">
            <w:pPr>
              <w:pStyle w:val="NoSpacing"/>
              <w:rPr>
                <w:sz w:val="21"/>
                <w:szCs w:val="21"/>
              </w:rPr>
            </w:pPr>
            <w:r w:rsidRPr="006C64F3">
              <w:rPr>
                <w:sz w:val="21"/>
                <w:szCs w:val="21"/>
              </w:rPr>
              <w:t>St. Joseph Regional</w:t>
            </w:r>
          </w:p>
        </w:tc>
        <w:tc>
          <w:tcPr>
            <w:tcW w:w="3235" w:type="dxa"/>
          </w:tcPr>
          <w:p w:rsidR="00861D32" w:rsidRPr="00CA2233" w:rsidRDefault="00861D32" w:rsidP="00CA2233">
            <w:pPr>
              <w:pStyle w:val="NoSpacing"/>
              <w:rPr>
                <w:color w:val="FF0000"/>
                <w:sz w:val="21"/>
                <w:szCs w:val="21"/>
              </w:rPr>
            </w:pPr>
          </w:p>
        </w:tc>
      </w:tr>
      <w:tr w:rsidR="00861D32" w:rsidRPr="0015101B" w:rsidTr="0089458C">
        <w:trPr>
          <w:trHeight w:val="257"/>
        </w:trPr>
        <w:tc>
          <w:tcPr>
            <w:tcW w:w="2065" w:type="dxa"/>
          </w:tcPr>
          <w:p w:rsidR="00861D32" w:rsidRPr="0015101B" w:rsidRDefault="00861D32" w:rsidP="00CA2233">
            <w:pPr>
              <w:pStyle w:val="NoSpacing"/>
              <w:rPr>
                <w:sz w:val="21"/>
                <w:szCs w:val="21"/>
              </w:rPr>
            </w:pPr>
            <w:r w:rsidRPr="0015101B">
              <w:rPr>
                <w:sz w:val="21"/>
                <w:szCs w:val="21"/>
              </w:rPr>
              <w:t xml:space="preserve">Brazos County Health District </w:t>
            </w:r>
          </w:p>
        </w:tc>
        <w:tc>
          <w:tcPr>
            <w:tcW w:w="3335" w:type="dxa"/>
            <w:shd w:val="clear" w:color="auto" w:fill="auto"/>
          </w:tcPr>
          <w:p w:rsidR="00861D32" w:rsidRPr="00CA2233" w:rsidRDefault="00861D32" w:rsidP="00CA2233">
            <w:pPr>
              <w:pStyle w:val="NoSpacing"/>
              <w:rPr>
                <w:color w:val="FF0000"/>
                <w:sz w:val="21"/>
                <w:szCs w:val="21"/>
              </w:rPr>
            </w:pPr>
            <w:r>
              <w:rPr>
                <w:color w:val="FF0000"/>
                <w:sz w:val="21"/>
                <w:szCs w:val="21"/>
              </w:rPr>
              <w:t>Sara Mendez</w:t>
            </w:r>
          </w:p>
        </w:tc>
        <w:tc>
          <w:tcPr>
            <w:tcW w:w="270" w:type="dxa"/>
            <w:vMerge/>
          </w:tcPr>
          <w:p w:rsidR="00861D32" w:rsidRPr="006C64F3" w:rsidRDefault="00861D32" w:rsidP="00CA2233">
            <w:pPr>
              <w:pStyle w:val="NoSpacing"/>
              <w:rPr>
                <w:color w:val="C00000"/>
                <w:sz w:val="21"/>
                <w:szCs w:val="21"/>
              </w:rPr>
            </w:pPr>
          </w:p>
        </w:tc>
        <w:tc>
          <w:tcPr>
            <w:tcW w:w="1980" w:type="dxa"/>
          </w:tcPr>
          <w:p w:rsidR="00861D32" w:rsidRPr="006C64F3" w:rsidRDefault="00861D32" w:rsidP="00CA2233">
            <w:pPr>
              <w:pStyle w:val="NoSpacing"/>
              <w:rPr>
                <w:sz w:val="21"/>
                <w:szCs w:val="21"/>
              </w:rPr>
            </w:pPr>
            <w:r w:rsidRPr="006C64F3">
              <w:rPr>
                <w:sz w:val="21"/>
                <w:szCs w:val="21"/>
              </w:rPr>
              <w:t>St. Luke’s</w:t>
            </w:r>
            <w:r>
              <w:rPr>
                <w:sz w:val="21"/>
                <w:szCs w:val="21"/>
              </w:rPr>
              <w:t xml:space="preserve"> The Woodlands </w:t>
            </w:r>
          </w:p>
        </w:tc>
        <w:tc>
          <w:tcPr>
            <w:tcW w:w="3235" w:type="dxa"/>
          </w:tcPr>
          <w:p w:rsidR="00861D32" w:rsidRPr="00CA2233" w:rsidRDefault="00861D32" w:rsidP="00CA2233">
            <w:pPr>
              <w:pStyle w:val="NoSpacing"/>
              <w:rPr>
                <w:color w:val="FF0000"/>
                <w:sz w:val="21"/>
                <w:szCs w:val="21"/>
              </w:rPr>
            </w:pPr>
            <w:r>
              <w:rPr>
                <w:color w:val="FF0000"/>
                <w:sz w:val="21"/>
                <w:szCs w:val="21"/>
              </w:rPr>
              <w:t>Fiona Lowry</w:t>
            </w:r>
          </w:p>
        </w:tc>
      </w:tr>
      <w:tr w:rsidR="0089458C" w:rsidRPr="0015101B" w:rsidTr="0089458C">
        <w:trPr>
          <w:trHeight w:val="257"/>
        </w:trPr>
        <w:tc>
          <w:tcPr>
            <w:tcW w:w="2065" w:type="dxa"/>
          </w:tcPr>
          <w:p w:rsidR="0089458C" w:rsidRPr="0015101B" w:rsidRDefault="0089458C" w:rsidP="0089458C">
            <w:pPr>
              <w:pStyle w:val="NoSpacing"/>
              <w:rPr>
                <w:sz w:val="21"/>
                <w:szCs w:val="21"/>
              </w:rPr>
            </w:pPr>
            <w:r w:rsidRPr="0015101B">
              <w:rPr>
                <w:sz w:val="21"/>
                <w:szCs w:val="21"/>
              </w:rPr>
              <w:t>Center for Life</w:t>
            </w:r>
          </w:p>
        </w:tc>
        <w:tc>
          <w:tcPr>
            <w:tcW w:w="3335" w:type="dxa"/>
            <w:shd w:val="clear" w:color="auto" w:fill="auto"/>
          </w:tcPr>
          <w:p w:rsidR="0089458C" w:rsidRPr="00CA2233" w:rsidRDefault="0089458C" w:rsidP="0089458C">
            <w:pPr>
              <w:pStyle w:val="NoSpacing"/>
              <w:rPr>
                <w:color w:val="FF0000"/>
                <w:sz w:val="21"/>
                <w:szCs w:val="21"/>
              </w:rPr>
            </w:pPr>
            <w:r>
              <w:rPr>
                <w:color w:val="FF0000"/>
                <w:sz w:val="21"/>
                <w:szCs w:val="21"/>
              </w:rPr>
              <w:t>Ranita Oliver</w:t>
            </w:r>
          </w:p>
        </w:tc>
        <w:tc>
          <w:tcPr>
            <w:tcW w:w="270" w:type="dxa"/>
            <w:vMerge/>
          </w:tcPr>
          <w:p w:rsidR="0089458C" w:rsidRPr="006C64F3" w:rsidRDefault="0089458C" w:rsidP="0089458C">
            <w:pPr>
              <w:pStyle w:val="NoSpacing"/>
              <w:rPr>
                <w:color w:val="C00000"/>
                <w:sz w:val="21"/>
                <w:szCs w:val="21"/>
              </w:rPr>
            </w:pPr>
          </w:p>
        </w:tc>
        <w:tc>
          <w:tcPr>
            <w:tcW w:w="1980" w:type="dxa"/>
          </w:tcPr>
          <w:p w:rsidR="0089458C" w:rsidRPr="0089458C" w:rsidRDefault="0089458C" w:rsidP="0089458C">
            <w:pPr>
              <w:pStyle w:val="NoSpacing"/>
              <w:rPr>
                <w:sz w:val="21"/>
                <w:szCs w:val="21"/>
              </w:rPr>
            </w:pPr>
            <w:r w:rsidRPr="0089458C">
              <w:rPr>
                <w:sz w:val="21"/>
                <w:szCs w:val="21"/>
              </w:rPr>
              <w:t xml:space="preserve">Texas A&amp;M Physicians </w:t>
            </w:r>
          </w:p>
        </w:tc>
        <w:tc>
          <w:tcPr>
            <w:tcW w:w="3235" w:type="dxa"/>
          </w:tcPr>
          <w:p w:rsidR="0089458C" w:rsidRPr="0089458C" w:rsidRDefault="0089458C" w:rsidP="0089458C">
            <w:pPr>
              <w:pStyle w:val="NoSpacing"/>
              <w:rPr>
                <w:color w:val="FF0000"/>
                <w:sz w:val="21"/>
                <w:szCs w:val="21"/>
              </w:rPr>
            </w:pPr>
            <w:r w:rsidRPr="0089458C">
              <w:rPr>
                <w:color w:val="FF0000"/>
                <w:sz w:val="21"/>
                <w:szCs w:val="21"/>
              </w:rPr>
              <w:t xml:space="preserve">Leigh Rhodes; Debbie Muesse; </w:t>
            </w:r>
          </w:p>
          <w:p w:rsidR="0089458C" w:rsidRPr="0089458C" w:rsidRDefault="0089458C" w:rsidP="0089458C">
            <w:pPr>
              <w:pStyle w:val="NoSpacing"/>
              <w:rPr>
                <w:color w:val="FF0000"/>
                <w:sz w:val="21"/>
                <w:szCs w:val="21"/>
              </w:rPr>
            </w:pPr>
            <w:r w:rsidRPr="0089458C">
              <w:rPr>
                <w:color w:val="FF0000"/>
                <w:sz w:val="21"/>
                <w:szCs w:val="21"/>
              </w:rPr>
              <w:t>Dr. Carly McCord; Kevin Trulow; Dr. Sam Towne</w:t>
            </w:r>
          </w:p>
        </w:tc>
      </w:tr>
      <w:tr w:rsidR="0089458C" w:rsidRPr="0015101B" w:rsidTr="00753549">
        <w:tc>
          <w:tcPr>
            <w:tcW w:w="2065" w:type="dxa"/>
          </w:tcPr>
          <w:p w:rsidR="0089458C" w:rsidRPr="0015101B" w:rsidRDefault="0089458C" w:rsidP="0089458C">
            <w:pPr>
              <w:pStyle w:val="NoSpacing"/>
              <w:rPr>
                <w:sz w:val="21"/>
                <w:szCs w:val="21"/>
              </w:rPr>
            </w:pPr>
            <w:r w:rsidRPr="0015101B">
              <w:rPr>
                <w:sz w:val="21"/>
                <w:szCs w:val="21"/>
              </w:rPr>
              <w:t>Central Counties Services</w:t>
            </w:r>
          </w:p>
        </w:tc>
        <w:tc>
          <w:tcPr>
            <w:tcW w:w="3335" w:type="dxa"/>
          </w:tcPr>
          <w:p w:rsidR="0089458C" w:rsidRPr="00CA2233" w:rsidRDefault="0089458C" w:rsidP="0089458C">
            <w:pPr>
              <w:pStyle w:val="NoSpacing"/>
              <w:rPr>
                <w:color w:val="FF0000"/>
                <w:sz w:val="21"/>
                <w:szCs w:val="21"/>
              </w:rPr>
            </w:pPr>
          </w:p>
        </w:tc>
        <w:tc>
          <w:tcPr>
            <w:tcW w:w="270" w:type="dxa"/>
            <w:vMerge/>
          </w:tcPr>
          <w:p w:rsidR="0089458C" w:rsidRPr="006C64F3" w:rsidRDefault="0089458C" w:rsidP="0089458C">
            <w:pPr>
              <w:pStyle w:val="NoSpacing"/>
              <w:rPr>
                <w:color w:val="C00000"/>
                <w:sz w:val="21"/>
                <w:szCs w:val="21"/>
              </w:rPr>
            </w:pPr>
          </w:p>
        </w:tc>
        <w:tc>
          <w:tcPr>
            <w:tcW w:w="1980" w:type="dxa"/>
          </w:tcPr>
          <w:p w:rsidR="0089458C" w:rsidRPr="006C64F3" w:rsidRDefault="0089458C" w:rsidP="0089458C">
            <w:pPr>
              <w:pStyle w:val="NoSpacing"/>
              <w:rPr>
                <w:sz w:val="21"/>
                <w:szCs w:val="21"/>
              </w:rPr>
            </w:pPr>
            <w:r w:rsidRPr="006C64F3">
              <w:rPr>
                <w:sz w:val="21"/>
                <w:szCs w:val="21"/>
              </w:rPr>
              <w:t>Tri-County Behavioral Healthcare</w:t>
            </w:r>
          </w:p>
        </w:tc>
        <w:tc>
          <w:tcPr>
            <w:tcW w:w="3235" w:type="dxa"/>
          </w:tcPr>
          <w:p w:rsidR="0089458C" w:rsidRDefault="0089458C" w:rsidP="0089458C">
            <w:pPr>
              <w:pStyle w:val="NoSpacing"/>
              <w:rPr>
                <w:color w:val="FF0000"/>
                <w:sz w:val="21"/>
                <w:szCs w:val="21"/>
              </w:rPr>
            </w:pPr>
            <w:r>
              <w:rPr>
                <w:color w:val="FF0000"/>
                <w:sz w:val="21"/>
                <w:szCs w:val="21"/>
              </w:rPr>
              <w:t>Cynthia Peterson</w:t>
            </w:r>
          </w:p>
          <w:p w:rsidR="0089458C" w:rsidRPr="00CA2233" w:rsidRDefault="0089458C" w:rsidP="0089458C">
            <w:pPr>
              <w:pStyle w:val="NoSpacing"/>
              <w:rPr>
                <w:color w:val="FF0000"/>
                <w:sz w:val="21"/>
                <w:szCs w:val="21"/>
              </w:rPr>
            </w:pPr>
            <w:r>
              <w:rPr>
                <w:color w:val="FF0000"/>
                <w:sz w:val="21"/>
                <w:szCs w:val="21"/>
              </w:rPr>
              <w:t>Millie McDuffey</w:t>
            </w:r>
          </w:p>
        </w:tc>
      </w:tr>
      <w:tr w:rsidR="0089458C" w:rsidRPr="0015101B" w:rsidTr="00753549">
        <w:tc>
          <w:tcPr>
            <w:tcW w:w="2065" w:type="dxa"/>
          </w:tcPr>
          <w:p w:rsidR="0089458C" w:rsidRPr="0015101B" w:rsidRDefault="0089458C" w:rsidP="0089458C">
            <w:pPr>
              <w:pStyle w:val="NoSpacing"/>
              <w:rPr>
                <w:sz w:val="21"/>
                <w:szCs w:val="21"/>
              </w:rPr>
            </w:pPr>
            <w:r w:rsidRPr="0015101B">
              <w:rPr>
                <w:sz w:val="21"/>
                <w:szCs w:val="21"/>
              </w:rPr>
              <w:t>College Station Medical Center/ Washington Co</w:t>
            </w:r>
            <w:r>
              <w:rPr>
                <w:sz w:val="21"/>
                <w:szCs w:val="21"/>
              </w:rPr>
              <w:t xml:space="preserve">. </w:t>
            </w:r>
            <w:r w:rsidRPr="0015101B">
              <w:rPr>
                <w:sz w:val="21"/>
                <w:szCs w:val="21"/>
              </w:rPr>
              <w:t>EMS</w:t>
            </w:r>
          </w:p>
        </w:tc>
        <w:tc>
          <w:tcPr>
            <w:tcW w:w="3335" w:type="dxa"/>
          </w:tcPr>
          <w:p w:rsidR="0089458C" w:rsidRPr="00CA2233" w:rsidRDefault="0089458C" w:rsidP="0089458C">
            <w:pPr>
              <w:pStyle w:val="NoSpacing"/>
              <w:rPr>
                <w:color w:val="FF0000"/>
                <w:sz w:val="21"/>
                <w:szCs w:val="21"/>
              </w:rPr>
            </w:pPr>
          </w:p>
        </w:tc>
        <w:tc>
          <w:tcPr>
            <w:tcW w:w="270" w:type="dxa"/>
            <w:vMerge/>
          </w:tcPr>
          <w:p w:rsidR="0089458C" w:rsidRPr="006C64F3" w:rsidRDefault="0089458C" w:rsidP="0089458C">
            <w:pPr>
              <w:pStyle w:val="NoSpacing"/>
              <w:rPr>
                <w:color w:val="C00000"/>
                <w:sz w:val="21"/>
                <w:szCs w:val="21"/>
              </w:rPr>
            </w:pPr>
          </w:p>
        </w:tc>
        <w:tc>
          <w:tcPr>
            <w:tcW w:w="1980" w:type="dxa"/>
          </w:tcPr>
          <w:p w:rsidR="0089458C" w:rsidRPr="006C64F3" w:rsidRDefault="0089458C" w:rsidP="0089458C">
            <w:pPr>
              <w:pStyle w:val="NoSpacing"/>
              <w:rPr>
                <w:sz w:val="21"/>
                <w:szCs w:val="21"/>
              </w:rPr>
            </w:pPr>
            <w:r w:rsidRPr="006C64F3">
              <w:rPr>
                <w:sz w:val="21"/>
                <w:szCs w:val="21"/>
              </w:rPr>
              <w:t>Williamson County and Cities Health District</w:t>
            </w:r>
          </w:p>
        </w:tc>
        <w:tc>
          <w:tcPr>
            <w:tcW w:w="3235" w:type="dxa"/>
          </w:tcPr>
          <w:p w:rsidR="0089458C" w:rsidRPr="00CA2233" w:rsidRDefault="0089458C" w:rsidP="0089458C">
            <w:pPr>
              <w:pStyle w:val="NoSpacing"/>
              <w:rPr>
                <w:color w:val="FF0000"/>
                <w:sz w:val="21"/>
                <w:szCs w:val="21"/>
              </w:rPr>
            </w:pPr>
            <w:r>
              <w:rPr>
                <w:color w:val="FF0000"/>
                <w:sz w:val="21"/>
                <w:szCs w:val="21"/>
              </w:rPr>
              <w:t>Melissa Tung</w:t>
            </w:r>
          </w:p>
        </w:tc>
      </w:tr>
      <w:tr w:rsidR="0089458C" w:rsidRPr="0015101B" w:rsidTr="00753549">
        <w:tc>
          <w:tcPr>
            <w:tcW w:w="2065" w:type="dxa"/>
          </w:tcPr>
          <w:p w:rsidR="0089458C" w:rsidRPr="0015101B" w:rsidRDefault="0089458C" w:rsidP="0089458C">
            <w:pPr>
              <w:pStyle w:val="NoSpacing"/>
              <w:rPr>
                <w:sz w:val="21"/>
                <w:szCs w:val="21"/>
              </w:rPr>
            </w:pPr>
            <w:r w:rsidRPr="0015101B">
              <w:rPr>
                <w:sz w:val="21"/>
                <w:szCs w:val="21"/>
              </w:rPr>
              <w:t>Conroe Regional Medical Center  &amp; Kingwood</w:t>
            </w:r>
          </w:p>
        </w:tc>
        <w:tc>
          <w:tcPr>
            <w:tcW w:w="3335" w:type="dxa"/>
          </w:tcPr>
          <w:p w:rsidR="0089458C" w:rsidRPr="00CA2233" w:rsidRDefault="0089458C" w:rsidP="0089458C">
            <w:pPr>
              <w:pStyle w:val="NoSpacing"/>
              <w:rPr>
                <w:color w:val="FF0000"/>
                <w:sz w:val="21"/>
                <w:szCs w:val="21"/>
              </w:rPr>
            </w:pPr>
            <w:r>
              <w:rPr>
                <w:color w:val="FF0000"/>
                <w:sz w:val="21"/>
                <w:szCs w:val="21"/>
              </w:rPr>
              <w:t>Shannon Evans</w:t>
            </w:r>
          </w:p>
        </w:tc>
        <w:tc>
          <w:tcPr>
            <w:tcW w:w="270" w:type="dxa"/>
            <w:vMerge/>
          </w:tcPr>
          <w:p w:rsidR="0089458C" w:rsidRPr="006C64F3" w:rsidRDefault="0089458C" w:rsidP="0089458C">
            <w:pPr>
              <w:pStyle w:val="NoSpacing"/>
              <w:rPr>
                <w:color w:val="C00000"/>
                <w:sz w:val="21"/>
                <w:szCs w:val="21"/>
              </w:rPr>
            </w:pPr>
          </w:p>
        </w:tc>
        <w:tc>
          <w:tcPr>
            <w:tcW w:w="1980" w:type="dxa"/>
          </w:tcPr>
          <w:p w:rsidR="0089458C" w:rsidRPr="006C64F3" w:rsidRDefault="0089458C" w:rsidP="0089458C">
            <w:pPr>
              <w:pStyle w:val="NoSpacing"/>
              <w:rPr>
                <w:sz w:val="21"/>
                <w:szCs w:val="21"/>
              </w:rPr>
            </w:pPr>
            <w:r w:rsidRPr="006C64F3">
              <w:rPr>
                <w:sz w:val="21"/>
                <w:szCs w:val="21"/>
              </w:rPr>
              <w:t>RHP 8 Anchor Team</w:t>
            </w:r>
          </w:p>
        </w:tc>
        <w:tc>
          <w:tcPr>
            <w:tcW w:w="3235" w:type="dxa"/>
          </w:tcPr>
          <w:p w:rsidR="0089458C" w:rsidRDefault="0089458C" w:rsidP="0089458C">
            <w:pPr>
              <w:pStyle w:val="NoSpacing"/>
              <w:rPr>
                <w:color w:val="FF0000"/>
                <w:sz w:val="21"/>
                <w:szCs w:val="21"/>
              </w:rPr>
            </w:pPr>
            <w:r w:rsidRPr="00CA2233">
              <w:rPr>
                <w:color w:val="FF0000"/>
                <w:sz w:val="21"/>
                <w:szCs w:val="21"/>
              </w:rPr>
              <w:t xml:space="preserve"> </w:t>
            </w:r>
            <w:r>
              <w:rPr>
                <w:color w:val="FF0000"/>
                <w:sz w:val="21"/>
                <w:szCs w:val="21"/>
              </w:rPr>
              <w:t>Shawna Jiles</w:t>
            </w:r>
          </w:p>
          <w:p w:rsidR="0089458C" w:rsidRPr="00CA2233" w:rsidRDefault="0089458C" w:rsidP="0089458C">
            <w:pPr>
              <w:pStyle w:val="NoSpacing"/>
              <w:rPr>
                <w:color w:val="FF0000"/>
                <w:sz w:val="21"/>
                <w:szCs w:val="21"/>
              </w:rPr>
            </w:pPr>
            <w:r>
              <w:rPr>
                <w:color w:val="FF0000"/>
                <w:sz w:val="21"/>
                <w:szCs w:val="21"/>
              </w:rPr>
              <w:t>Jennifer LoGalbo</w:t>
            </w:r>
          </w:p>
        </w:tc>
      </w:tr>
      <w:tr w:rsidR="0089458C" w:rsidRPr="0015101B" w:rsidTr="00753549">
        <w:tc>
          <w:tcPr>
            <w:tcW w:w="2065" w:type="dxa"/>
          </w:tcPr>
          <w:p w:rsidR="0089458C" w:rsidRPr="0015101B" w:rsidRDefault="0089458C" w:rsidP="0089458C">
            <w:pPr>
              <w:pStyle w:val="NoSpacing"/>
              <w:rPr>
                <w:sz w:val="21"/>
                <w:szCs w:val="21"/>
              </w:rPr>
            </w:pPr>
            <w:r w:rsidRPr="0015101B">
              <w:rPr>
                <w:sz w:val="21"/>
                <w:szCs w:val="21"/>
              </w:rPr>
              <w:t>Hill Country MHMR</w:t>
            </w:r>
          </w:p>
        </w:tc>
        <w:tc>
          <w:tcPr>
            <w:tcW w:w="3335" w:type="dxa"/>
          </w:tcPr>
          <w:p w:rsidR="0089458C" w:rsidRPr="00CA2233" w:rsidRDefault="0089458C" w:rsidP="0089458C">
            <w:pPr>
              <w:pStyle w:val="NoSpacing"/>
              <w:rPr>
                <w:color w:val="FF0000"/>
                <w:sz w:val="21"/>
                <w:szCs w:val="21"/>
              </w:rPr>
            </w:pPr>
            <w:r>
              <w:rPr>
                <w:color w:val="FF0000"/>
                <w:sz w:val="21"/>
                <w:szCs w:val="21"/>
              </w:rPr>
              <w:t>Kristie Jacoby</w:t>
            </w:r>
          </w:p>
        </w:tc>
        <w:tc>
          <w:tcPr>
            <w:tcW w:w="270" w:type="dxa"/>
            <w:vMerge/>
          </w:tcPr>
          <w:p w:rsidR="0089458C" w:rsidRPr="006C64F3" w:rsidRDefault="0089458C" w:rsidP="0089458C">
            <w:pPr>
              <w:pStyle w:val="NoSpacing"/>
              <w:rPr>
                <w:color w:val="C00000"/>
                <w:sz w:val="21"/>
                <w:szCs w:val="21"/>
              </w:rPr>
            </w:pPr>
          </w:p>
        </w:tc>
        <w:tc>
          <w:tcPr>
            <w:tcW w:w="1980" w:type="dxa"/>
          </w:tcPr>
          <w:p w:rsidR="0089458C" w:rsidRPr="006C64F3" w:rsidRDefault="0089458C" w:rsidP="0089458C">
            <w:pPr>
              <w:pStyle w:val="NoSpacing"/>
              <w:rPr>
                <w:sz w:val="21"/>
                <w:szCs w:val="21"/>
              </w:rPr>
            </w:pPr>
            <w:r w:rsidRPr="006C64F3">
              <w:rPr>
                <w:sz w:val="21"/>
                <w:szCs w:val="21"/>
              </w:rPr>
              <w:t>RHP 17 Anchor Team</w:t>
            </w:r>
          </w:p>
        </w:tc>
        <w:tc>
          <w:tcPr>
            <w:tcW w:w="3235" w:type="dxa"/>
          </w:tcPr>
          <w:p w:rsidR="0089458C" w:rsidRPr="00CA2233" w:rsidRDefault="0089458C" w:rsidP="0089458C">
            <w:pPr>
              <w:pStyle w:val="NoSpacing"/>
              <w:rPr>
                <w:color w:val="FF0000"/>
                <w:sz w:val="21"/>
                <w:szCs w:val="21"/>
              </w:rPr>
            </w:pPr>
            <w:r>
              <w:rPr>
                <w:color w:val="FF0000"/>
                <w:sz w:val="21"/>
                <w:szCs w:val="21"/>
              </w:rPr>
              <w:t>Shayna Spurlin</w:t>
            </w:r>
          </w:p>
        </w:tc>
      </w:tr>
      <w:tr w:rsidR="0089458C" w:rsidRPr="0015101B" w:rsidTr="00753549">
        <w:tc>
          <w:tcPr>
            <w:tcW w:w="2065" w:type="dxa"/>
          </w:tcPr>
          <w:p w:rsidR="0089458C" w:rsidRPr="0089458C" w:rsidRDefault="0089458C" w:rsidP="0089458C">
            <w:pPr>
              <w:pStyle w:val="NoSpacing"/>
              <w:rPr>
                <w:sz w:val="21"/>
                <w:szCs w:val="21"/>
              </w:rPr>
            </w:pPr>
            <w:r w:rsidRPr="0089458C">
              <w:rPr>
                <w:sz w:val="21"/>
                <w:szCs w:val="21"/>
              </w:rPr>
              <w:t>Huntsville Memorial Hospital</w:t>
            </w:r>
          </w:p>
        </w:tc>
        <w:tc>
          <w:tcPr>
            <w:tcW w:w="3335" w:type="dxa"/>
          </w:tcPr>
          <w:p w:rsidR="0089458C" w:rsidRPr="0089458C" w:rsidRDefault="0089458C" w:rsidP="0089458C">
            <w:pPr>
              <w:pStyle w:val="NoSpacing"/>
              <w:rPr>
                <w:color w:val="FF0000"/>
                <w:sz w:val="21"/>
                <w:szCs w:val="21"/>
              </w:rPr>
            </w:pPr>
            <w:r w:rsidRPr="0089458C">
              <w:rPr>
                <w:color w:val="FF0000"/>
                <w:sz w:val="21"/>
                <w:szCs w:val="21"/>
              </w:rPr>
              <w:t xml:space="preserve">Lisa Prochaska; Kim Jarrell; Jana Endicott; Lisa Warner </w:t>
            </w:r>
          </w:p>
        </w:tc>
        <w:tc>
          <w:tcPr>
            <w:tcW w:w="270" w:type="dxa"/>
            <w:vMerge/>
          </w:tcPr>
          <w:p w:rsidR="0089458C" w:rsidRPr="006C64F3" w:rsidRDefault="0089458C" w:rsidP="0089458C">
            <w:pPr>
              <w:pStyle w:val="NoSpacing"/>
              <w:rPr>
                <w:color w:val="C00000"/>
                <w:sz w:val="21"/>
                <w:szCs w:val="21"/>
              </w:rPr>
            </w:pPr>
          </w:p>
        </w:tc>
        <w:tc>
          <w:tcPr>
            <w:tcW w:w="1980" w:type="dxa"/>
          </w:tcPr>
          <w:p w:rsidR="0089458C" w:rsidRPr="006C64F3" w:rsidRDefault="0089458C" w:rsidP="0089458C">
            <w:pPr>
              <w:pStyle w:val="NoSpacing"/>
              <w:rPr>
                <w:sz w:val="21"/>
                <w:szCs w:val="21"/>
              </w:rPr>
            </w:pPr>
            <w:r w:rsidRPr="006C64F3">
              <w:rPr>
                <w:sz w:val="21"/>
                <w:szCs w:val="21"/>
              </w:rPr>
              <w:t>Other Stakeholders</w:t>
            </w:r>
          </w:p>
        </w:tc>
        <w:tc>
          <w:tcPr>
            <w:tcW w:w="3235" w:type="dxa"/>
          </w:tcPr>
          <w:p w:rsidR="0089458C" w:rsidRPr="00CA2233" w:rsidRDefault="0089458C" w:rsidP="0089458C">
            <w:pPr>
              <w:pStyle w:val="NoSpacing"/>
              <w:rPr>
                <w:color w:val="FF0000"/>
                <w:sz w:val="21"/>
                <w:szCs w:val="21"/>
              </w:rPr>
            </w:pPr>
          </w:p>
        </w:tc>
      </w:tr>
    </w:tbl>
    <w:p w:rsidR="001F78F0" w:rsidRDefault="001F78F0" w:rsidP="00243D18">
      <w:pPr>
        <w:spacing w:after="0" w:line="240" w:lineRule="auto"/>
        <w:rPr>
          <w:color w:val="FF0000"/>
        </w:rPr>
      </w:pPr>
      <w:bookmarkStart w:id="0" w:name="_GoBack"/>
      <w:bookmarkEnd w:id="0"/>
    </w:p>
    <w:p w:rsidR="00861D32" w:rsidRDefault="00861D32">
      <w:pPr>
        <w:spacing w:after="0" w:line="240" w:lineRule="auto"/>
      </w:pPr>
      <w:r>
        <w:br w:type="page"/>
      </w:r>
    </w:p>
    <w:p w:rsidR="001F78F0" w:rsidRPr="0089458C" w:rsidRDefault="0089458C" w:rsidP="001F78F0">
      <w:pPr>
        <w:spacing w:after="0"/>
        <w:ind w:left="3600" w:firstLine="720"/>
        <w:rPr>
          <w:rFonts w:asciiTheme="minorHAnsi" w:hAnsiTheme="minorHAnsi"/>
          <w:b/>
          <w:sz w:val="36"/>
        </w:rPr>
      </w:pPr>
      <w:r w:rsidRPr="0089458C">
        <w:rPr>
          <w:rFonts w:asciiTheme="minorHAnsi" w:hAnsiTheme="minorHAnsi"/>
          <w:b/>
          <w:sz w:val="36"/>
        </w:rPr>
        <w:lastRenderedPageBreak/>
        <w:t>AGENDA</w:t>
      </w:r>
    </w:p>
    <w:p w:rsidR="001F78F0" w:rsidRPr="0089458C" w:rsidRDefault="001F78F0" w:rsidP="0089458C">
      <w:pPr>
        <w:spacing w:after="0"/>
        <w:rPr>
          <w:rFonts w:asciiTheme="minorHAnsi" w:hAnsiTheme="minorHAnsi"/>
          <w:b/>
        </w:rPr>
      </w:pPr>
    </w:p>
    <w:p w:rsidR="001F78F0" w:rsidRPr="0089458C" w:rsidRDefault="001F78F0" w:rsidP="0089458C">
      <w:pPr>
        <w:numPr>
          <w:ilvl w:val="0"/>
          <w:numId w:val="38"/>
        </w:numPr>
        <w:spacing w:after="0" w:line="240" w:lineRule="auto"/>
        <w:ind w:left="540" w:hanging="540"/>
        <w:jc w:val="both"/>
        <w:rPr>
          <w:rFonts w:asciiTheme="minorHAnsi" w:hAnsiTheme="minorHAnsi"/>
          <w:b/>
        </w:rPr>
      </w:pPr>
      <w:r w:rsidRPr="0089458C">
        <w:rPr>
          <w:rFonts w:asciiTheme="minorHAnsi" w:hAnsiTheme="minorHAnsi"/>
          <w:b/>
        </w:rPr>
        <w:t xml:space="preserve">Welcome and Introductions/Roll Call  </w:t>
      </w:r>
    </w:p>
    <w:p w:rsidR="001F78F0" w:rsidRPr="0089458C" w:rsidRDefault="001F78F0" w:rsidP="0089458C">
      <w:pPr>
        <w:spacing w:after="0" w:line="240" w:lineRule="auto"/>
        <w:jc w:val="both"/>
        <w:rPr>
          <w:rFonts w:asciiTheme="minorHAnsi" w:hAnsiTheme="minorHAnsi"/>
          <w:b/>
        </w:rPr>
      </w:pPr>
    </w:p>
    <w:p w:rsidR="001F78F0" w:rsidRPr="0089458C" w:rsidRDefault="001F78F0" w:rsidP="0089458C">
      <w:pPr>
        <w:numPr>
          <w:ilvl w:val="0"/>
          <w:numId w:val="38"/>
        </w:numPr>
        <w:spacing w:after="0" w:line="240" w:lineRule="auto"/>
        <w:ind w:left="540" w:hanging="540"/>
        <w:jc w:val="both"/>
        <w:rPr>
          <w:rFonts w:asciiTheme="minorHAnsi" w:hAnsiTheme="minorHAnsi"/>
          <w:b/>
        </w:rPr>
      </w:pPr>
      <w:r w:rsidRPr="0089458C">
        <w:rPr>
          <w:rFonts w:asciiTheme="minorHAnsi" w:hAnsiTheme="minorHAnsi"/>
          <w:b/>
        </w:rPr>
        <w:t xml:space="preserve">Raise Performance – Focus Area and Open Discussion </w:t>
      </w:r>
    </w:p>
    <w:p w:rsidR="000A2967" w:rsidRPr="0089458C" w:rsidRDefault="001F78F0" w:rsidP="0089458C">
      <w:pPr>
        <w:numPr>
          <w:ilvl w:val="1"/>
          <w:numId w:val="38"/>
        </w:numPr>
        <w:spacing w:after="0" w:line="240" w:lineRule="auto"/>
        <w:ind w:left="810" w:hanging="270"/>
        <w:jc w:val="both"/>
        <w:rPr>
          <w:rFonts w:asciiTheme="minorHAnsi" w:hAnsiTheme="minorHAnsi"/>
        </w:rPr>
      </w:pPr>
      <w:r w:rsidRPr="0089458C">
        <w:rPr>
          <w:rFonts w:asciiTheme="minorHAnsi" w:hAnsiTheme="minorHAnsi"/>
          <w:b/>
          <w:color w:val="1F497D" w:themeColor="text2"/>
        </w:rPr>
        <w:t>August Spotlight:</w:t>
      </w:r>
      <w:r w:rsidRPr="0089458C">
        <w:rPr>
          <w:rFonts w:asciiTheme="minorHAnsi" w:hAnsiTheme="minorHAnsi"/>
        </w:rPr>
        <w:t xml:space="preserve"> Review of the DY7-8 Measure Bundle Protocol and Proposal Process </w:t>
      </w:r>
    </w:p>
    <w:p w:rsidR="000A2967" w:rsidRPr="0089458C" w:rsidRDefault="000A2967" w:rsidP="0089458C">
      <w:pPr>
        <w:numPr>
          <w:ilvl w:val="2"/>
          <w:numId w:val="38"/>
        </w:numPr>
        <w:spacing w:after="0" w:line="240" w:lineRule="auto"/>
        <w:jc w:val="both"/>
        <w:rPr>
          <w:rFonts w:asciiTheme="minorHAnsi" w:hAnsiTheme="minorHAnsi"/>
        </w:rPr>
      </w:pPr>
      <w:r w:rsidRPr="0089458C">
        <w:rPr>
          <w:rFonts w:asciiTheme="minorHAnsi" w:hAnsiTheme="minorHAnsi"/>
        </w:rPr>
        <w:t>The call started with an overview of the proposed changes that will take place in DY7-8 and a recap on the RHP 8 and RHP 17 unallocated funds process. The proposal form is due from providers on Friday, August 11. The Anchor teams then proceeded to talk about Categories A-D</w:t>
      </w:r>
      <w:r w:rsidR="0089458C">
        <w:rPr>
          <w:rFonts w:asciiTheme="minorHAnsi" w:hAnsiTheme="minorHAnsi"/>
        </w:rPr>
        <w:t>.</w:t>
      </w:r>
    </w:p>
    <w:p w:rsidR="000A2967" w:rsidRPr="0089458C" w:rsidRDefault="000A2967" w:rsidP="0089458C">
      <w:pPr>
        <w:numPr>
          <w:ilvl w:val="3"/>
          <w:numId w:val="38"/>
        </w:numPr>
        <w:spacing w:after="0" w:line="240" w:lineRule="auto"/>
        <w:jc w:val="both"/>
        <w:rPr>
          <w:rFonts w:asciiTheme="minorHAnsi" w:hAnsiTheme="minorHAnsi"/>
        </w:rPr>
      </w:pPr>
      <w:r w:rsidRPr="0089458C">
        <w:rPr>
          <w:rFonts w:asciiTheme="minorHAnsi" w:hAnsiTheme="minorHAnsi"/>
          <w:b/>
        </w:rPr>
        <w:t xml:space="preserve">Category A: </w:t>
      </w:r>
      <w:r w:rsidRPr="0089458C">
        <w:rPr>
          <w:rFonts w:asciiTheme="minorHAnsi" w:hAnsiTheme="minorHAnsi"/>
        </w:rPr>
        <w:t xml:space="preserve">No funding allocated, but required to receive Cat B-D. </w:t>
      </w:r>
    </w:p>
    <w:p w:rsidR="00D41C4C" w:rsidRPr="0089458C" w:rsidRDefault="00D41C4C" w:rsidP="0089458C">
      <w:pPr>
        <w:numPr>
          <w:ilvl w:val="4"/>
          <w:numId w:val="38"/>
        </w:numPr>
        <w:spacing w:after="0" w:line="240" w:lineRule="auto"/>
        <w:jc w:val="both"/>
        <w:rPr>
          <w:rFonts w:asciiTheme="minorHAnsi" w:hAnsiTheme="minorHAnsi"/>
        </w:rPr>
      </w:pPr>
      <w:r w:rsidRPr="0089458C">
        <w:rPr>
          <w:rFonts w:asciiTheme="minorHAnsi" w:hAnsiTheme="minorHAnsi"/>
          <w:b/>
        </w:rPr>
        <w:t>Core Activities</w:t>
      </w:r>
      <w:r w:rsidRPr="0089458C">
        <w:rPr>
          <w:rFonts w:asciiTheme="minorHAnsi" w:hAnsiTheme="minorHAnsi"/>
        </w:rPr>
        <w:t xml:space="preserve"> – defined and implemented by the Provider to achieve their selected Cat C outcome measure. Can be already implemented activities or new activities beginning in DY7-8. Must select at least one activity directly related to Cat C outcomes. </w:t>
      </w:r>
    </w:p>
    <w:p w:rsidR="00D41C4C" w:rsidRPr="0089458C" w:rsidRDefault="00D41C4C" w:rsidP="0089458C">
      <w:pPr>
        <w:numPr>
          <w:ilvl w:val="4"/>
          <w:numId w:val="38"/>
        </w:numPr>
        <w:spacing w:after="0" w:line="240" w:lineRule="auto"/>
        <w:jc w:val="both"/>
        <w:rPr>
          <w:rFonts w:asciiTheme="minorHAnsi" w:hAnsiTheme="minorHAnsi"/>
        </w:rPr>
      </w:pPr>
      <w:r w:rsidRPr="0089458C">
        <w:rPr>
          <w:rFonts w:asciiTheme="minorHAnsi" w:hAnsiTheme="minorHAnsi"/>
          <w:b/>
        </w:rPr>
        <w:t>Alternative Payment Models</w:t>
      </w:r>
      <w:r w:rsidRPr="0089458C">
        <w:rPr>
          <w:rFonts w:asciiTheme="minorHAnsi" w:hAnsiTheme="minorHAnsi"/>
        </w:rPr>
        <w:t xml:space="preserve"> – DSRIP Providers will report on any collaboration with MCOs in APM or VBP or efforts to build capacity to participate in APM</w:t>
      </w:r>
      <w:r w:rsidR="00B676FD" w:rsidRPr="0089458C">
        <w:rPr>
          <w:rFonts w:asciiTheme="minorHAnsi" w:hAnsiTheme="minorHAnsi"/>
        </w:rPr>
        <w:t>/</w:t>
      </w:r>
      <w:r w:rsidRPr="0089458C">
        <w:rPr>
          <w:rFonts w:asciiTheme="minorHAnsi" w:hAnsiTheme="minorHAnsi"/>
        </w:rPr>
        <w:t xml:space="preserve">VBP. </w:t>
      </w:r>
    </w:p>
    <w:p w:rsidR="00D41C4C" w:rsidRPr="0089458C" w:rsidRDefault="002522FB" w:rsidP="0089458C">
      <w:pPr>
        <w:numPr>
          <w:ilvl w:val="4"/>
          <w:numId w:val="38"/>
        </w:numPr>
        <w:spacing w:after="0" w:line="240" w:lineRule="auto"/>
        <w:jc w:val="both"/>
        <w:rPr>
          <w:rFonts w:asciiTheme="minorHAnsi" w:hAnsiTheme="minorHAnsi"/>
        </w:rPr>
      </w:pPr>
      <w:r w:rsidRPr="0089458C">
        <w:rPr>
          <w:rFonts w:asciiTheme="minorHAnsi" w:hAnsiTheme="minorHAnsi"/>
          <w:b/>
        </w:rPr>
        <w:t>Costs and Savings</w:t>
      </w:r>
      <w:r w:rsidRPr="0089458C">
        <w:rPr>
          <w:rFonts w:asciiTheme="minorHAnsi" w:hAnsiTheme="minorHAnsi"/>
        </w:rPr>
        <w:t xml:space="preserve"> – Only required if you have a valuation of $1M or more. Choose one core activity </w:t>
      </w:r>
      <w:r w:rsidR="00B676FD" w:rsidRPr="0089458C">
        <w:rPr>
          <w:rFonts w:asciiTheme="minorHAnsi" w:hAnsiTheme="minorHAnsi"/>
        </w:rPr>
        <w:t xml:space="preserve">that relates to selected outcome measures </w:t>
      </w:r>
      <w:r w:rsidRPr="0089458C">
        <w:rPr>
          <w:rFonts w:asciiTheme="minorHAnsi" w:hAnsiTheme="minorHAnsi"/>
        </w:rPr>
        <w:t>and report cost</w:t>
      </w:r>
      <w:r w:rsidR="00B676FD" w:rsidRPr="0089458C">
        <w:rPr>
          <w:rFonts w:asciiTheme="minorHAnsi" w:hAnsiTheme="minorHAnsi"/>
        </w:rPr>
        <w:t>s</w:t>
      </w:r>
      <w:r w:rsidRPr="0089458C">
        <w:rPr>
          <w:rFonts w:asciiTheme="minorHAnsi" w:hAnsiTheme="minorHAnsi"/>
        </w:rPr>
        <w:t xml:space="preserve"> associated and </w:t>
      </w:r>
      <w:r w:rsidR="00B676FD" w:rsidRPr="0089458C">
        <w:rPr>
          <w:rFonts w:asciiTheme="minorHAnsi" w:hAnsiTheme="minorHAnsi"/>
        </w:rPr>
        <w:t xml:space="preserve">forecasted </w:t>
      </w:r>
      <w:r w:rsidRPr="0089458C">
        <w:rPr>
          <w:rFonts w:asciiTheme="minorHAnsi" w:hAnsiTheme="minorHAnsi"/>
        </w:rPr>
        <w:t>savings. HHSC has indicated they will provide template or you can use similar template</w:t>
      </w:r>
      <w:r w:rsidR="00B676FD" w:rsidRPr="0089458C">
        <w:rPr>
          <w:rFonts w:asciiTheme="minorHAnsi" w:hAnsiTheme="minorHAnsi"/>
        </w:rPr>
        <w:t xml:space="preserve"> that covers criteria as outlined by HHSC</w:t>
      </w:r>
      <w:r w:rsidRPr="0089458C">
        <w:rPr>
          <w:rFonts w:asciiTheme="minorHAnsi" w:hAnsiTheme="minorHAnsi"/>
        </w:rPr>
        <w:t xml:space="preserve">. </w:t>
      </w:r>
    </w:p>
    <w:p w:rsidR="002522FB" w:rsidRPr="0089458C" w:rsidRDefault="002522FB" w:rsidP="0089458C">
      <w:pPr>
        <w:numPr>
          <w:ilvl w:val="4"/>
          <w:numId w:val="38"/>
        </w:numPr>
        <w:spacing w:after="0" w:line="240" w:lineRule="auto"/>
        <w:jc w:val="both"/>
        <w:rPr>
          <w:rFonts w:asciiTheme="minorHAnsi" w:hAnsiTheme="minorHAnsi"/>
        </w:rPr>
      </w:pPr>
      <w:r w:rsidRPr="0089458C">
        <w:rPr>
          <w:rFonts w:asciiTheme="minorHAnsi" w:hAnsiTheme="minorHAnsi"/>
          <w:b/>
        </w:rPr>
        <w:t xml:space="preserve">Collaborative Activities </w:t>
      </w:r>
      <w:r w:rsidRPr="0089458C">
        <w:rPr>
          <w:rFonts w:asciiTheme="minorHAnsi" w:hAnsiTheme="minorHAnsi"/>
        </w:rPr>
        <w:t>– Providers will need to attend at least one learning collaborative, stakeholder forum, or other stakeholder meeting</w:t>
      </w:r>
      <w:r w:rsidR="00B676FD" w:rsidRPr="0089458C">
        <w:rPr>
          <w:rFonts w:asciiTheme="minorHAnsi" w:hAnsiTheme="minorHAnsi"/>
        </w:rPr>
        <w:t xml:space="preserve"> in their region each DY and report on it</w:t>
      </w:r>
      <w:r w:rsidRPr="0089458C">
        <w:rPr>
          <w:rFonts w:asciiTheme="minorHAnsi" w:hAnsiTheme="minorHAnsi"/>
        </w:rPr>
        <w:t xml:space="preserve">. </w:t>
      </w:r>
    </w:p>
    <w:p w:rsidR="002522FB" w:rsidRPr="0089458C" w:rsidRDefault="002522FB" w:rsidP="0089458C">
      <w:pPr>
        <w:numPr>
          <w:ilvl w:val="3"/>
          <w:numId w:val="38"/>
        </w:numPr>
        <w:spacing w:after="0" w:line="240" w:lineRule="auto"/>
        <w:jc w:val="both"/>
        <w:rPr>
          <w:rFonts w:asciiTheme="minorHAnsi" w:hAnsiTheme="minorHAnsi"/>
        </w:rPr>
      </w:pPr>
      <w:r w:rsidRPr="0089458C">
        <w:rPr>
          <w:rFonts w:asciiTheme="minorHAnsi" w:hAnsiTheme="minorHAnsi"/>
          <w:b/>
        </w:rPr>
        <w:t>Category B:</w:t>
      </w:r>
      <w:r w:rsidRPr="0089458C">
        <w:rPr>
          <w:rFonts w:asciiTheme="minorHAnsi" w:hAnsiTheme="minorHAnsi"/>
        </w:rPr>
        <w:t xml:space="preserve"> 10% funding allocation. System and MLIU PPP</w:t>
      </w:r>
      <w:r w:rsidR="0089458C">
        <w:rPr>
          <w:rFonts w:asciiTheme="minorHAnsi" w:hAnsiTheme="minorHAnsi"/>
        </w:rPr>
        <w:t>.</w:t>
      </w:r>
    </w:p>
    <w:p w:rsidR="002522FB" w:rsidRPr="0089458C" w:rsidRDefault="002522FB" w:rsidP="0089458C">
      <w:pPr>
        <w:numPr>
          <w:ilvl w:val="4"/>
          <w:numId w:val="38"/>
        </w:numPr>
        <w:spacing w:after="0" w:line="240" w:lineRule="auto"/>
        <w:jc w:val="both"/>
        <w:rPr>
          <w:rFonts w:asciiTheme="minorHAnsi" w:hAnsiTheme="minorHAnsi"/>
        </w:rPr>
      </w:pPr>
      <w:r w:rsidRPr="0089458C">
        <w:rPr>
          <w:rFonts w:asciiTheme="minorHAnsi" w:hAnsiTheme="minorHAnsi"/>
          <w:b/>
        </w:rPr>
        <w:t>System</w:t>
      </w:r>
      <w:r w:rsidRPr="0089458C">
        <w:rPr>
          <w:rFonts w:asciiTheme="minorHAnsi" w:hAnsiTheme="minorHAnsi"/>
        </w:rPr>
        <w:t xml:space="preserve"> – definition should capture all aspects of provider’s patient services. HHSC has outlined required components that must be included </w:t>
      </w:r>
      <w:r w:rsidR="00B676FD" w:rsidRPr="0089458C">
        <w:rPr>
          <w:rFonts w:asciiTheme="minorHAnsi" w:hAnsiTheme="minorHAnsi"/>
        </w:rPr>
        <w:t xml:space="preserve">for each provider type </w:t>
      </w:r>
      <w:r w:rsidRPr="0089458C">
        <w:rPr>
          <w:rFonts w:asciiTheme="minorHAnsi" w:hAnsiTheme="minorHAnsi"/>
        </w:rPr>
        <w:t xml:space="preserve">as well as optional components. </w:t>
      </w:r>
    </w:p>
    <w:p w:rsidR="002522FB" w:rsidRPr="0089458C" w:rsidRDefault="002522FB" w:rsidP="0089458C">
      <w:pPr>
        <w:numPr>
          <w:ilvl w:val="4"/>
          <w:numId w:val="38"/>
        </w:numPr>
        <w:spacing w:after="0" w:line="240" w:lineRule="auto"/>
        <w:jc w:val="both"/>
        <w:rPr>
          <w:rFonts w:asciiTheme="minorHAnsi" w:hAnsiTheme="minorHAnsi"/>
        </w:rPr>
      </w:pPr>
      <w:r w:rsidRPr="0089458C">
        <w:rPr>
          <w:rFonts w:asciiTheme="minorHAnsi" w:hAnsiTheme="minorHAnsi"/>
          <w:b/>
        </w:rPr>
        <w:lastRenderedPageBreak/>
        <w:t>MLIU PPP</w:t>
      </w:r>
      <w:r w:rsidRPr="0089458C">
        <w:rPr>
          <w:rFonts w:asciiTheme="minorHAnsi" w:hAnsiTheme="minorHAnsi"/>
        </w:rPr>
        <w:t xml:space="preserve"> – Will be reporting the number and ratio. </w:t>
      </w:r>
      <w:r w:rsidR="00B676FD" w:rsidRPr="0089458C">
        <w:rPr>
          <w:rFonts w:asciiTheme="minorHAnsi" w:hAnsiTheme="minorHAnsi"/>
        </w:rPr>
        <w:t xml:space="preserve">Achievement and earning funds </w:t>
      </w:r>
      <w:r w:rsidRPr="0089458C">
        <w:rPr>
          <w:rFonts w:asciiTheme="minorHAnsi" w:hAnsiTheme="minorHAnsi"/>
        </w:rPr>
        <w:t xml:space="preserve">is tied to </w:t>
      </w:r>
      <w:r w:rsidR="00B676FD" w:rsidRPr="0089458C">
        <w:rPr>
          <w:rFonts w:asciiTheme="minorHAnsi" w:hAnsiTheme="minorHAnsi"/>
        </w:rPr>
        <w:t xml:space="preserve">maintaining the </w:t>
      </w:r>
      <w:r w:rsidRPr="0089458C">
        <w:rPr>
          <w:rFonts w:asciiTheme="minorHAnsi" w:hAnsiTheme="minorHAnsi"/>
        </w:rPr>
        <w:t>number</w:t>
      </w:r>
      <w:r w:rsidR="00B676FD" w:rsidRPr="0089458C">
        <w:rPr>
          <w:rFonts w:asciiTheme="minorHAnsi" w:hAnsiTheme="minorHAnsi"/>
        </w:rPr>
        <w:t xml:space="preserve"> of MLIU served</w:t>
      </w:r>
      <w:r w:rsidRPr="0089458C">
        <w:rPr>
          <w:rFonts w:asciiTheme="minorHAnsi" w:hAnsiTheme="minorHAnsi"/>
        </w:rPr>
        <w:t xml:space="preserve">. Can </w:t>
      </w:r>
      <w:r w:rsidR="00B676FD" w:rsidRPr="0089458C">
        <w:rPr>
          <w:rFonts w:asciiTheme="minorHAnsi" w:hAnsiTheme="minorHAnsi"/>
        </w:rPr>
        <w:t xml:space="preserve">receive </w:t>
      </w:r>
      <w:r w:rsidRPr="0089458C">
        <w:rPr>
          <w:rFonts w:asciiTheme="minorHAnsi" w:hAnsiTheme="minorHAnsi"/>
        </w:rPr>
        <w:t xml:space="preserve">partial achievement if above 50%. </w:t>
      </w:r>
      <w:r w:rsidR="0042592C" w:rsidRPr="0089458C">
        <w:rPr>
          <w:rFonts w:asciiTheme="minorHAnsi" w:hAnsiTheme="minorHAnsi"/>
        </w:rPr>
        <w:t xml:space="preserve">Baseline will come from </w:t>
      </w:r>
      <w:r w:rsidR="00B676FD" w:rsidRPr="0089458C">
        <w:rPr>
          <w:rFonts w:asciiTheme="minorHAnsi" w:hAnsiTheme="minorHAnsi"/>
        </w:rPr>
        <w:t xml:space="preserve">average of </w:t>
      </w:r>
      <w:r w:rsidR="0042592C" w:rsidRPr="0089458C">
        <w:rPr>
          <w:rFonts w:asciiTheme="minorHAnsi" w:hAnsiTheme="minorHAnsi"/>
        </w:rPr>
        <w:t xml:space="preserve">DY5 and DY6 numbers. </w:t>
      </w:r>
    </w:p>
    <w:p w:rsidR="0042592C" w:rsidRPr="0089458C" w:rsidRDefault="0042592C" w:rsidP="0089458C">
      <w:pPr>
        <w:numPr>
          <w:ilvl w:val="3"/>
          <w:numId w:val="38"/>
        </w:numPr>
        <w:spacing w:after="0" w:line="240" w:lineRule="auto"/>
        <w:jc w:val="both"/>
        <w:rPr>
          <w:rFonts w:asciiTheme="minorHAnsi" w:hAnsiTheme="minorHAnsi"/>
        </w:rPr>
      </w:pPr>
      <w:r w:rsidRPr="0089458C">
        <w:rPr>
          <w:rFonts w:asciiTheme="minorHAnsi" w:hAnsiTheme="minorHAnsi"/>
          <w:b/>
        </w:rPr>
        <w:t>Category C</w:t>
      </w:r>
      <w:r w:rsidRPr="0089458C">
        <w:rPr>
          <w:rFonts w:asciiTheme="minorHAnsi" w:hAnsiTheme="minorHAnsi"/>
        </w:rPr>
        <w:t xml:space="preserve">: </w:t>
      </w:r>
      <w:r w:rsidR="00B676FD" w:rsidRPr="0089458C">
        <w:rPr>
          <w:rFonts w:asciiTheme="minorHAnsi" w:hAnsiTheme="minorHAnsi"/>
        </w:rPr>
        <w:t>Generally all P4P (55% allocation</w:t>
      </w:r>
      <w:r w:rsidR="0089458C">
        <w:rPr>
          <w:rFonts w:asciiTheme="minorHAnsi" w:hAnsiTheme="minorHAnsi"/>
        </w:rPr>
        <w:t xml:space="preserve"> in DY7; 75% allocation in DY8).</w:t>
      </w:r>
    </w:p>
    <w:p w:rsidR="0042592C" w:rsidRPr="0089458C" w:rsidRDefault="0042592C" w:rsidP="0089458C">
      <w:pPr>
        <w:numPr>
          <w:ilvl w:val="4"/>
          <w:numId w:val="38"/>
        </w:numPr>
        <w:spacing w:after="0" w:line="240" w:lineRule="auto"/>
        <w:jc w:val="both"/>
        <w:rPr>
          <w:rFonts w:asciiTheme="minorHAnsi" w:hAnsiTheme="minorHAnsi"/>
        </w:rPr>
      </w:pPr>
      <w:r w:rsidRPr="0089458C">
        <w:rPr>
          <w:rFonts w:asciiTheme="minorHAnsi" w:hAnsiTheme="minorHAnsi"/>
          <w:b/>
        </w:rPr>
        <w:t>Outcome Measures</w:t>
      </w:r>
      <w:r w:rsidRPr="0089458C">
        <w:rPr>
          <w:rFonts w:asciiTheme="minorHAnsi" w:hAnsiTheme="minorHAnsi"/>
        </w:rPr>
        <w:t xml:space="preserve"> – Each provider has been assigned a MPT based on </w:t>
      </w:r>
      <w:r w:rsidR="00B676FD" w:rsidRPr="0089458C">
        <w:rPr>
          <w:rFonts w:asciiTheme="minorHAnsi" w:hAnsiTheme="minorHAnsi"/>
        </w:rPr>
        <w:t xml:space="preserve">total DSRIP </w:t>
      </w:r>
      <w:r w:rsidRPr="0089458C">
        <w:rPr>
          <w:rFonts w:asciiTheme="minorHAnsi" w:hAnsiTheme="minorHAnsi"/>
        </w:rPr>
        <w:t xml:space="preserve">valuation that dictates the number of measures/measure bundles that must be selected in DY7-8. Measures have </w:t>
      </w:r>
      <w:r w:rsidR="00B676FD" w:rsidRPr="0089458C">
        <w:rPr>
          <w:rFonts w:asciiTheme="minorHAnsi" w:hAnsiTheme="minorHAnsi"/>
        </w:rPr>
        <w:t xml:space="preserve">individual </w:t>
      </w:r>
      <w:r w:rsidRPr="0089458C">
        <w:rPr>
          <w:rFonts w:asciiTheme="minorHAnsi" w:hAnsiTheme="minorHAnsi"/>
        </w:rPr>
        <w:t>a</w:t>
      </w:r>
      <w:r w:rsidR="00B676FD" w:rsidRPr="0089458C">
        <w:rPr>
          <w:rFonts w:asciiTheme="minorHAnsi" w:hAnsiTheme="minorHAnsi"/>
        </w:rPr>
        <w:t>ssigned</w:t>
      </w:r>
      <w:r w:rsidRPr="0089458C">
        <w:rPr>
          <w:rFonts w:asciiTheme="minorHAnsi" w:hAnsiTheme="minorHAnsi"/>
        </w:rPr>
        <w:t xml:space="preserve"> point value</w:t>
      </w:r>
      <w:r w:rsidR="00B676FD" w:rsidRPr="0089458C">
        <w:rPr>
          <w:rFonts w:asciiTheme="minorHAnsi" w:hAnsiTheme="minorHAnsi"/>
        </w:rPr>
        <w:t>s</w:t>
      </w:r>
      <w:r w:rsidRPr="0089458C">
        <w:rPr>
          <w:rFonts w:asciiTheme="minorHAnsi" w:hAnsiTheme="minorHAnsi"/>
        </w:rPr>
        <w:t xml:space="preserve"> listed in the menu. </w:t>
      </w:r>
    </w:p>
    <w:p w:rsidR="00D41C4C" w:rsidRPr="0089458C" w:rsidRDefault="0042592C" w:rsidP="0089458C">
      <w:pPr>
        <w:numPr>
          <w:ilvl w:val="5"/>
          <w:numId w:val="38"/>
        </w:numPr>
        <w:spacing w:after="0" w:line="240" w:lineRule="auto"/>
        <w:jc w:val="both"/>
        <w:rPr>
          <w:rFonts w:asciiTheme="minorHAnsi" w:hAnsiTheme="minorHAnsi"/>
        </w:rPr>
      </w:pPr>
      <w:r w:rsidRPr="0089458C">
        <w:rPr>
          <w:rFonts w:asciiTheme="minorHAnsi" w:hAnsiTheme="minorHAnsi"/>
          <w:b/>
        </w:rPr>
        <w:t>Hospitals and Physician Practices</w:t>
      </w:r>
      <w:r w:rsidRPr="0089458C">
        <w:rPr>
          <w:rFonts w:asciiTheme="minorHAnsi" w:hAnsiTheme="minorHAnsi"/>
        </w:rPr>
        <w:t xml:space="preserve"> must select a measure bundle</w:t>
      </w:r>
      <w:r w:rsidR="000307A9" w:rsidRPr="0089458C">
        <w:rPr>
          <w:rFonts w:asciiTheme="minorHAnsi" w:hAnsiTheme="minorHAnsi"/>
        </w:rPr>
        <w:t>.</w:t>
      </w:r>
      <w:r w:rsidRPr="0089458C">
        <w:rPr>
          <w:rFonts w:asciiTheme="minorHAnsi" w:hAnsiTheme="minorHAnsi"/>
        </w:rPr>
        <w:t xml:space="preserve"> Within a measure bundle, there are required and optional measure. A provider is required to report on all required measures within bundle. Must select at least one bundle with a required 3 point measure within bundle. </w:t>
      </w:r>
      <w:r w:rsidR="000307A9" w:rsidRPr="0089458C">
        <w:rPr>
          <w:rFonts w:asciiTheme="minorHAnsi" w:hAnsiTheme="minorHAnsi"/>
        </w:rPr>
        <w:t>To select bundle, at least half of the required measures in the bundle must have a significant volume</w:t>
      </w:r>
      <w:r w:rsidR="00B676FD" w:rsidRPr="0089458C">
        <w:rPr>
          <w:rFonts w:asciiTheme="minorHAnsi" w:hAnsiTheme="minorHAnsi"/>
        </w:rPr>
        <w:t xml:space="preserve"> (MLIU denominator of 30 or more)</w:t>
      </w:r>
      <w:r w:rsidR="000307A9" w:rsidRPr="0089458C">
        <w:rPr>
          <w:rFonts w:asciiTheme="minorHAnsi" w:hAnsiTheme="minorHAnsi"/>
        </w:rPr>
        <w:t xml:space="preserve">. </w:t>
      </w:r>
      <w:r w:rsidR="00B676FD" w:rsidRPr="0089458C">
        <w:rPr>
          <w:rFonts w:asciiTheme="minorHAnsi" w:hAnsiTheme="minorHAnsi"/>
        </w:rPr>
        <w:t xml:space="preserve">To select </w:t>
      </w:r>
      <w:r w:rsidR="000307A9" w:rsidRPr="0089458C">
        <w:rPr>
          <w:rFonts w:asciiTheme="minorHAnsi" w:hAnsiTheme="minorHAnsi"/>
        </w:rPr>
        <w:t xml:space="preserve">any optional measure, you </w:t>
      </w:r>
      <w:r w:rsidR="00B676FD" w:rsidRPr="0089458C">
        <w:rPr>
          <w:rFonts w:asciiTheme="minorHAnsi" w:hAnsiTheme="minorHAnsi"/>
        </w:rPr>
        <w:t>MUST</w:t>
      </w:r>
      <w:r w:rsidR="000307A9" w:rsidRPr="0089458C">
        <w:rPr>
          <w:rFonts w:asciiTheme="minorHAnsi" w:hAnsiTheme="minorHAnsi"/>
        </w:rPr>
        <w:t xml:space="preserve"> have a significant volume. </w:t>
      </w:r>
    </w:p>
    <w:p w:rsidR="000307A9" w:rsidRPr="0089458C" w:rsidRDefault="000307A9" w:rsidP="0089458C">
      <w:pPr>
        <w:numPr>
          <w:ilvl w:val="5"/>
          <w:numId w:val="38"/>
        </w:numPr>
        <w:spacing w:after="0" w:line="240" w:lineRule="auto"/>
        <w:jc w:val="both"/>
        <w:rPr>
          <w:rFonts w:asciiTheme="minorHAnsi" w:hAnsiTheme="minorHAnsi"/>
        </w:rPr>
      </w:pPr>
      <w:r w:rsidRPr="0089458C">
        <w:rPr>
          <w:rFonts w:asciiTheme="minorHAnsi" w:hAnsiTheme="minorHAnsi"/>
          <w:b/>
        </w:rPr>
        <w:t xml:space="preserve">CMHCs </w:t>
      </w:r>
      <w:r w:rsidRPr="0089458C">
        <w:rPr>
          <w:rFonts w:asciiTheme="minorHAnsi" w:hAnsiTheme="minorHAnsi"/>
        </w:rPr>
        <w:t>may select individual measures</w:t>
      </w:r>
      <w:r w:rsidR="0089458C">
        <w:rPr>
          <w:rFonts w:asciiTheme="minorHAnsi" w:hAnsiTheme="minorHAnsi"/>
        </w:rPr>
        <w:t xml:space="preserve">. </w:t>
      </w:r>
      <w:r w:rsidR="00B676FD" w:rsidRPr="0089458C">
        <w:rPr>
          <w:rFonts w:asciiTheme="minorHAnsi" w:hAnsiTheme="minorHAnsi"/>
        </w:rPr>
        <w:t>M</w:t>
      </w:r>
      <w:r w:rsidRPr="0089458C">
        <w:rPr>
          <w:rFonts w:asciiTheme="minorHAnsi" w:hAnsiTheme="minorHAnsi"/>
        </w:rPr>
        <w:t xml:space="preserve">ust select at least two unique measures and must select at least one 3-point measure. </w:t>
      </w:r>
    </w:p>
    <w:p w:rsidR="000307A9" w:rsidRPr="0089458C" w:rsidRDefault="000307A9" w:rsidP="0089458C">
      <w:pPr>
        <w:numPr>
          <w:ilvl w:val="5"/>
          <w:numId w:val="38"/>
        </w:numPr>
        <w:spacing w:after="0" w:line="240" w:lineRule="auto"/>
        <w:jc w:val="both"/>
        <w:rPr>
          <w:rFonts w:asciiTheme="minorHAnsi" w:hAnsiTheme="minorHAnsi"/>
        </w:rPr>
      </w:pPr>
      <w:r w:rsidRPr="0089458C">
        <w:rPr>
          <w:rFonts w:asciiTheme="minorHAnsi" w:hAnsiTheme="minorHAnsi"/>
          <w:b/>
        </w:rPr>
        <w:t>LHD</w:t>
      </w:r>
      <w:r w:rsidR="00B676FD" w:rsidRPr="0089458C">
        <w:rPr>
          <w:rFonts w:asciiTheme="minorHAnsi" w:hAnsiTheme="minorHAnsi"/>
          <w:b/>
        </w:rPr>
        <w:t>s</w:t>
      </w:r>
      <w:r w:rsidRPr="0089458C">
        <w:rPr>
          <w:rFonts w:asciiTheme="minorHAnsi" w:hAnsiTheme="minorHAnsi"/>
          <w:b/>
        </w:rPr>
        <w:t xml:space="preserve"> </w:t>
      </w:r>
      <w:r w:rsidRPr="0089458C">
        <w:rPr>
          <w:rFonts w:asciiTheme="minorHAnsi" w:hAnsiTheme="minorHAnsi"/>
        </w:rPr>
        <w:t>may select individual measures</w:t>
      </w:r>
      <w:r w:rsidR="00B676FD" w:rsidRPr="0089458C">
        <w:rPr>
          <w:rFonts w:asciiTheme="minorHAnsi" w:hAnsiTheme="minorHAnsi"/>
        </w:rPr>
        <w:t xml:space="preserve">. Must select at least two unique measures </w:t>
      </w:r>
      <w:r w:rsidRPr="0089458C">
        <w:rPr>
          <w:rFonts w:asciiTheme="minorHAnsi" w:hAnsiTheme="minorHAnsi"/>
        </w:rPr>
        <w:t xml:space="preserve">and must select at least one 3-point measure. May request current </w:t>
      </w:r>
      <w:r w:rsidR="00B676FD" w:rsidRPr="0089458C">
        <w:rPr>
          <w:rFonts w:asciiTheme="minorHAnsi" w:hAnsiTheme="minorHAnsi"/>
        </w:rPr>
        <w:t xml:space="preserve">P4P </w:t>
      </w:r>
      <w:r w:rsidRPr="0089458C">
        <w:rPr>
          <w:rFonts w:asciiTheme="minorHAnsi" w:hAnsiTheme="minorHAnsi"/>
        </w:rPr>
        <w:t>Cat</w:t>
      </w:r>
      <w:r w:rsidR="008C0514" w:rsidRPr="0089458C">
        <w:rPr>
          <w:rFonts w:asciiTheme="minorHAnsi" w:hAnsiTheme="minorHAnsi"/>
        </w:rPr>
        <w:t xml:space="preserve"> 3 measure</w:t>
      </w:r>
      <w:r w:rsidR="00B676FD" w:rsidRPr="0089458C">
        <w:rPr>
          <w:rFonts w:asciiTheme="minorHAnsi" w:hAnsiTheme="minorHAnsi"/>
        </w:rPr>
        <w:t>s</w:t>
      </w:r>
      <w:r w:rsidR="008C0514" w:rsidRPr="0089458C">
        <w:rPr>
          <w:rFonts w:asciiTheme="minorHAnsi" w:hAnsiTheme="minorHAnsi"/>
        </w:rPr>
        <w:t xml:space="preserve"> be grandfathered in</w:t>
      </w:r>
      <w:r w:rsidR="00B676FD" w:rsidRPr="0089458C">
        <w:rPr>
          <w:rFonts w:asciiTheme="minorHAnsi" w:hAnsiTheme="minorHAnsi"/>
        </w:rPr>
        <w:t xml:space="preserve"> for use in DY7-8 and can select combo of grandfathered and new measures to meet minimum requirements. </w:t>
      </w:r>
    </w:p>
    <w:p w:rsidR="004348AD" w:rsidRPr="0089458C" w:rsidRDefault="004348AD" w:rsidP="0089458C">
      <w:pPr>
        <w:numPr>
          <w:ilvl w:val="3"/>
          <w:numId w:val="38"/>
        </w:numPr>
        <w:spacing w:after="0" w:line="240" w:lineRule="auto"/>
        <w:jc w:val="both"/>
        <w:rPr>
          <w:rFonts w:asciiTheme="minorHAnsi" w:hAnsiTheme="minorHAnsi"/>
        </w:rPr>
      </w:pPr>
      <w:r w:rsidRPr="0089458C">
        <w:rPr>
          <w:rFonts w:asciiTheme="minorHAnsi" w:hAnsiTheme="minorHAnsi"/>
          <w:b/>
        </w:rPr>
        <w:t>Category D</w:t>
      </w:r>
      <w:r w:rsidRPr="0089458C">
        <w:rPr>
          <w:rFonts w:asciiTheme="minorHAnsi" w:hAnsiTheme="minorHAnsi"/>
        </w:rPr>
        <w:t>: P4R - 15% of allocation.</w:t>
      </w:r>
    </w:p>
    <w:p w:rsidR="004348AD" w:rsidRPr="0089458C" w:rsidRDefault="004348AD" w:rsidP="0089458C">
      <w:pPr>
        <w:numPr>
          <w:ilvl w:val="4"/>
          <w:numId w:val="38"/>
        </w:numPr>
        <w:spacing w:after="0" w:line="240" w:lineRule="auto"/>
        <w:jc w:val="both"/>
        <w:rPr>
          <w:rFonts w:asciiTheme="minorHAnsi" w:hAnsiTheme="minorHAnsi"/>
        </w:rPr>
      </w:pPr>
      <w:r w:rsidRPr="0089458C">
        <w:rPr>
          <w:rFonts w:asciiTheme="minorHAnsi" w:hAnsiTheme="minorHAnsi"/>
          <w:b/>
        </w:rPr>
        <w:t>Statewide Measure Bundles</w:t>
      </w:r>
      <w:r w:rsidRPr="0089458C">
        <w:rPr>
          <w:rFonts w:asciiTheme="minorHAnsi" w:hAnsiTheme="minorHAnsi"/>
        </w:rPr>
        <w:t xml:space="preserve"> – </w:t>
      </w:r>
      <w:r w:rsidR="008D7A7B" w:rsidRPr="0089458C">
        <w:rPr>
          <w:rFonts w:asciiTheme="minorHAnsi" w:hAnsiTheme="minorHAnsi"/>
        </w:rPr>
        <w:t xml:space="preserve">Required of all providers. </w:t>
      </w:r>
      <w:r w:rsidR="00B676FD" w:rsidRPr="0089458C">
        <w:rPr>
          <w:rFonts w:asciiTheme="minorHAnsi" w:hAnsiTheme="minorHAnsi"/>
        </w:rPr>
        <w:t xml:space="preserve">Identified by HHSC as </w:t>
      </w:r>
      <w:r w:rsidR="008D7A7B" w:rsidRPr="0089458C">
        <w:rPr>
          <w:rFonts w:asciiTheme="minorHAnsi" w:hAnsiTheme="minorHAnsi"/>
        </w:rPr>
        <w:t xml:space="preserve">aligned with MLIU </w:t>
      </w:r>
      <w:r w:rsidR="0089458C" w:rsidRPr="0089458C">
        <w:rPr>
          <w:rFonts w:asciiTheme="minorHAnsi" w:hAnsiTheme="minorHAnsi"/>
        </w:rPr>
        <w:t>populations,</w:t>
      </w:r>
      <w:r w:rsidR="008D7A7B" w:rsidRPr="0089458C">
        <w:rPr>
          <w:rFonts w:asciiTheme="minorHAnsi" w:hAnsiTheme="minorHAnsi"/>
        </w:rPr>
        <w:t xml:space="preserve"> identified as high priority given health care needs and issues of patient populations served. </w:t>
      </w:r>
      <w:r w:rsidR="00B676FD" w:rsidRPr="0089458C">
        <w:rPr>
          <w:rFonts w:asciiTheme="minorHAnsi" w:hAnsiTheme="minorHAnsi"/>
        </w:rPr>
        <w:t xml:space="preserve">Viewed </w:t>
      </w:r>
      <w:r w:rsidR="008D7A7B" w:rsidRPr="0089458C">
        <w:rPr>
          <w:rFonts w:asciiTheme="minorHAnsi" w:hAnsiTheme="minorHAnsi"/>
        </w:rPr>
        <w:t>as valid health care indicators to inform/identify areas for improvement in population health within the health care system. Reporting will include n</w:t>
      </w:r>
      <w:r w:rsidR="00272A43" w:rsidRPr="0089458C">
        <w:rPr>
          <w:rFonts w:asciiTheme="minorHAnsi" w:hAnsiTheme="minorHAnsi"/>
        </w:rPr>
        <w:t>arrative responses</w:t>
      </w:r>
      <w:r w:rsidR="00B676FD" w:rsidRPr="0089458C">
        <w:rPr>
          <w:rFonts w:asciiTheme="minorHAnsi" w:hAnsiTheme="minorHAnsi"/>
        </w:rPr>
        <w:t xml:space="preserve"> via </w:t>
      </w:r>
      <w:r w:rsidR="00B676FD" w:rsidRPr="0089458C">
        <w:rPr>
          <w:rFonts w:asciiTheme="minorHAnsi" w:hAnsiTheme="minorHAnsi"/>
        </w:rPr>
        <w:lastRenderedPageBreak/>
        <w:t>templates provided by HHSC and areas reported/ info requested will vary based on provider type.</w:t>
      </w:r>
    </w:p>
    <w:p w:rsidR="001F78F0" w:rsidRPr="0089458C" w:rsidRDefault="001F78F0" w:rsidP="0089458C">
      <w:pPr>
        <w:spacing w:after="0" w:line="240" w:lineRule="auto"/>
        <w:ind w:left="810" w:hanging="270"/>
        <w:jc w:val="both"/>
        <w:rPr>
          <w:rFonts w:asciiTheme="minorHAnsi" w:hAnsiTheme="minorHAnsi"/>
        </w:rPr>
      </w:pPr>
    </w:p>
    <w:p w:rsidR="001F78F0" w:rsidRPr="0089458C" w:rsidRDefault="001F78F0" w:rsidP="0089458C">
      <w:pPr>
        <w:numPr>
          <w:ilvl w:val="1"/>
          <w:numId w:val="38"/>
        </w:numPr>
        <w:spacing w:after="0" w:line="240" w:lineRule="auto"/>
        <w:ind w:left="810" w:hanging="270"/>
        <w:jc w:val="both"/>
        <w:rPr>
          <w:rFonts w:asciiTheme="minorHAnsi" w:hAnsiTheme="minorHAnsi"/>
        </w:rPr>
      </w:pPr>
      <w:r w:rsidRPr="0089458C">
        <w:rPr>
          <w:rFonts w:asciiTheme="minorHAnsi" w:hAnsiTheme="minorHAnsi"/>
          <w:b/>
          <w:color w:val="1F497D" w:themeColor="text2"/>
        </w:rPr>
        <w:t>Open Discussion:</w:t>
      </w:r>
      <w:r w:rsidRPr="0089458C">
        <w:rPr>
          <w:rFonts w:asciiTheme="minorHAnsi" w:hAnsiTheme="minorHAnsi"/>
          <w:color w:val="1F497D" w:themeColor="text2"/>
        </w:rPr>
        <w:t xml:space="preserve"> </w:t>
      </w:r>
      <w:r w:rsidRPr="0089458C">
        <w:rPr>
          <w:rFonts w:asciiTheme="minorHAnsi" w:hAnsiTheme="minorHAnsi"/>
        </w:rPr>
        <w:t xml:space="preserve">Participants </w:t>
      </w:r>
      <w:r w:rsidR="004348AD" w:rsidRPr="0089458C">
        <w:rPr>
          <w:rFonts w:asciiTheme="minorHAnsi" w:hAnsiTheme="minorHAnsi"/>
        </w:rPr>
        <w:t>had</w:t>
      </w:r>
      <w:r w:rsidRPr="0089458C">
        <w:rPr>
          <w:rFonts w:asciiTheme="minorHAnsi" w:hAnsiTheme="minorHAnsi"/>
        </w:rPr>
        <w:t xml:space="preserve"> an opportunity to pose questions to the anchor teams and the group related to the requirements of Categories A thru D, key areas covered in the Measure Bundle Protocol including system definition core activities and MLIU PPP calculations</w:t>
      </w:r>
      <w:r w:rsidR="00113413" w:rsidRPr="0089458C">
        <w:rPr>
          <w:rFonts w:asciiTheme="minorHAnsi" w:hAnsiTheme="minorHAnsi"/>
        </w:rPr>
        <w:t>,</w:t>
      </w:r>
      <w:r w:rsidRPr="0089458C">
        <w:rPr>
          <w:rFonts w:asciiTheme="minorHAnsi" w:hAnsiTheme="minorHAnsi"/>
        </w:rPr>
        <w:t xml:space="preserve"> and </w:t>
      </w:r>
      <w:r w:rsidR="004348AD" w:rsidRPr="0089458C">
        <w:rPr>
          <w:rFonts w:asciiTheme="minorHAnsi" w:hAnsiTheme="minorHAnsi"/>
        </w:rPr>
        <w:t xml:space="preserve">were </w:t>
      </w:r>
      <w:r w:rsidRPr="0089458C">
        <w:rPr>
          <w:rFonts w:asciiTheme="minorHAnsi" w:hAnsiTheme="minorHAnsi"/>
        </w:rPr>
        <w:t xml:space="preserve">encouraged to share general feedback/ comments related to the updated protocol. Additionally, discussion </w:t>
      </w:r>
      <w:r w:rsidR="004348AD" w:rsidRPr="0089458C">
        <w:rPr>
          <w:rFonts w:asciiTheme="minorHAnsi" w:hAnsiTheme="minorHAnsi"/>
        </w:rPr>
        <w:t>was</w:t>
      </w:r>
      <w:r w:rsidRPr="0089458C">
        <w:rPr>
          <w:rFonts w:asciiTheme="minorHAnsi" w:hAnsiTheme="minorHAnsi"/>
        </w:rPr>
        <w:t xml:space="preserve"> open for questions and guidance related to completing proposal forms for unallocated funds and covering the required components of DY7-8 in submitted proposals. </w:t>
      </w:r>
    </w:p>
    <w:p w:rsidR="001F78F0" w:rsidRPr="0089458C" w:rsidRDefault="001F78F0" w:rsidP="0089458C">
      <w:pPr>
        <w:spacing w:after="0" w:line="240" w:lineRule="auto"/>
        <w:ind w:left="810" w:hanging="270"/>
        <w:jc w:val="both"/>
        <w:rPr>
          <w:rFonts w:asciiTheme="minorHAnsi" w:hAnsiTheme="minorHAnsi"/>
        </w:rPr>
      </w:pPr>
    </w:p>
    <w:p w:rsidR="001F78F0" w:rsidRPr="0089458C" w:rsidRDefault="001F78F0" w:rsidP="0089458C">
      <w:pPr>
        <w:spacing w:after="0" w:line="240" w:lineRule="auto"/>
        <w:ind w:left="810" w:hanging="270"/>
        <w:jc w:val="both"/>
        <w:rPr>
          <w:rFonts w:asciiTheme="minorHAnsi" w:hAnsiTheme="minorHAnsi"/>
        </w:rPr>
      </w:pPr>
      <w:r w:rsidRPr="0089458C">
        <w:rPr>
          <w:rFonts w:asciiTheme="minorHAnsi" w:hAnsiTheme="minorHAnsi"/>
        </w:rPr>
        <w:t xml:space="preserve">     Participants </w:t>
      </w:r>
      <w:r w:rsidR="004348AD" w:rsidRPr="0089458C">
        <w:rPr>
          <w:rFonts w:asciiTheme="minorHAnsi" w:hAnsiTheme="minorHAnsi"/>
        </w:rPr>
        <w:t>had</w:t>
      </w:r>
      <w:r w:rsidRPr="0089458C">
        <w:rPr>
          <w:rFonts w:asciiTheme="minorHAnsi" w:hAnsiTheme="minorHAnsi"/>
        </w:rPr>
        <w:t xml:space="preserve"> an opportunity to pose questions to peers and similar organizations related to challenges in defining system, active patients, counting and maintaining MLIU PPP, determining core activities, ability to select and report measures, and other topics as desired. </w:t>
      </w:r>
    </w:p>
    <w:p w:rsidR="00272A43" w:rsidRPr="0089458C" w:rsidRDefault="00272A43" w:rsidP="0089458C">
      <w:pPr>
        <w:spacing w:after="0" w:line="240" w:lineRule="auto"/>
        <w:ind w:left="810" w:hanging="270"/>
        <w:jc w:val="both"/>
        <w:rPr>
          <w:rFonts w:asciiTheme="minorHAnsi" w:hAnsiTheme="minorHAnsi"/>
        </w:rPr>
      </w:pPr>
    </w:p>
    <w:p w:rsidR="00272A43" w:rsidRPr="0089458C" w:rsidRDefault="00272A43" w:rsidP="0089458C">
      <w:pPr>
        <w:pStyle w:val="ListParagraph"/>
        <w:numPr>
          <w:ilvl w:val="0"/>
          <w:numId w:val="40"/>
        </w:numPr>
        <w:spacing w:after="0" w:line="240" w:lineRule="auto"/>
        <w:jc w:val="both"/>
        <w:rPr>
          <w:rFonts w:asciiTheme="minorHAnsi" w:hAnsiTheme="minorHAnsi"/>
        </w:rPr>
      </w:pPr>
      <w:r w:rsidRPr="0089458C">
        <w:rPr>
          <w:rFonts w:asciiTheme="minorHAnsi" w:hAnsiTheme="minorHAnsi"/>
        </w:rPr>
        <w:t xml:space="preserve">Question – System provider definition and looking at the Cat. C measures, we are having some difficulties in the expansiveness in the DSRIP settings. Is it your understanding that providers are determining what the settings mean? </w:t>
      </w:r>
      <w:r w:rsidR="00113413" w:rsidRPr="0089458C">
        <w:rPr>
          <w:rFonts w:asciiTheme="minorHAnsi" w:hAnsiTheme="minorHAnsi"/>
        </w:rPr>
        <w:t xml:space="preserve">Specific example, must include maternal department in system definition, but then measure settings just say “OB” and where and how provider systems provide OB services can become much more expansive and include hospitalists, etc. </w:t>
      </w:r>
    </w:p>
    <w:p w:rsidR="00113413" w:rsidRPr="0089458C" w:rsidRDefault="00272A43" w:rsidP="0089458C">
      <w:pPr>
        <w:pStyle w:val="ListParagraph"/>
        <w:numPr>
          <w:ilvl w:val="1"/>
          <w:numId w:val="40"/>
        </w:numPr>
        <w:spacing w:after="0" w:line="240" w:lineRule="auto"/>
        <w:jc w:val="both"/>
        <w:rPr>
          <w:rFonts w:asciiTheme="minorHAnsi" w:hAnsiTheme="minorHAnsi"/>
        </w:rPr>
      </w:pPr>
      <w:r w:rsidRPr="0089458C">
        <w:rPr>
          <w:rFonts w:asciiTheme="minorHAnsi" w:hAnsiTheme="minorHAnsi"/>
        </w:rPr>
        <w:t>Answer</w:t>
      </w:r>
      <w:r w:rsidR="00113413" w:rsidRPr="0089458C">
        <w:rPr>
          <w:rFonts w:asciiTheme="minorHAnsi" w:hAnsiTheme="minorHAnsi"/>
        </w:rPr>
        <w:t xml:space="preserve">: Recommend looking at measure bundles, identify measures interested in and review the measure steward/compendium documents. After that, </w:t>
      </w:r>
      <w:r w:rsidRPr="0089458C">
        <w:rPr>
          <w:rFonts w:asciiTheme="minorHAnsi" w:hAnsiTheme="minorHAnsi"/>
        </w:rPr>
        <w:t xml:space="preserve">if </w:t>
      </w:r>
      <w:r w:rsidR="00113413" w:rsidRPr="0089458C">
        <w:rPr>
          <w:rFonts w:asciiTheme="minorHAnsi" w:hAnsiTheme="minorHAnsi"/>
        </w:rPr>
        <w:t xml:space="preserve">providers have specific questions, </w:t>
      </w:r>
      <w:r w:rsidRPr="0089458C">
        <w:rPr>
          <w:rFonts w:asciiTheme="minorHAnsi" w:hAnsiTheme="minorHAnsi"/>
        </w:rPr>
        <w:t xml:space="preserve">would </w:t>
      </w:r>
      <w:r w:rsidR="00113413" w:rsidRPr="0089458C">
        <w:rPr>
          <w:rFonts w:asciiTheme="minorHAnsi" w:hAnsiTheme="minorHAnsi"/>
        </w:rPr>
        <w:t xml:space="preserve">recommend </w:t>
      </w:r>
      <w:r w:rsidRPr="0089458C">
        <w:rPr>
          <w:rFonts w:asciiTheme="minorHAnsi" w:hAnsiTheme="minorHAnsi"/>
        </w:rPr>
        <w:t>submit</w:t>
      </w:r>
      <w:r w:rsidR="00113413" w:rsidRPr="0089458C">
        <w:rPr>
          <w:rFonts w:asciiTheme="minorHAnsi" w:hAnsiTheme="minorHAnsi"/>
        </w:rPr>
        <w:t>ting</w:t>
      </w:r>
      <w:r w:rsidRPr="0089458C">
        <w:rPr>
          <w:rFonts w:asciiTheme="minorHAnsi" w:hAnsiTheme="minorHAnsi"/>
        </w:rPr>
        <w:t xml:space="preserve"> those questions to the HHSC inbox and make them very clear. </w:t>
      </w:r>
      <w:r w:rsidR="00113413" w:rsidRPr="0089458C">
        <w:rPr>
          <w:rFonts w:asciiTheme="minorHAnsi" w:hAnsiTheme="minorHAnsi"/>
        </w:rPr>
        <w:t>HHSC</w:t>
      </w:r>
      <w:r w:rsidRPr="0089458C">
        <w:rPr>
          <w:rFonts w:asciiTheme="minorHAnsi" w:hAnsiTheme="minorHAnsi"/>
        </w:rPr>
        <w:t xml:space="preserve"> may be able to give some directions and </w:t>
      </w:r>
      <w:r w:rsidR="00113413" w:rsidRPr="0089458C">
        <w:rPr>
          <w:rFonts w:asciiTheme="minorHAnsi" w:hAnsiTheme="minorHAnsi"/>
        </w:rPr>
        <w:t xml:space="preserve">provider would </w:t>
      </w:r>
      <w:r w:rsidRPr="0089458C">
        <w:rPr>
          <w:rFonts w:asciiTheme="minorHAnsi" w:hAnsiTheme="minorHAnsi"/>
        </w:rPr>
        <w:t>have that paper trail. One thing that HHSC has indicated is that they know there needs to be a full</w:t>
      </w:r>
      <w:r w:rsidR="00113413" w:rsidRPr="0089458C">
        <w:rPr>
          <w:rFonts w:asciiTheme="minorHAnsi" w:hAnsiTheme="minorHAnsi"/>
        </w:rPr>
        <w:t>-</w:t>
      </w:r>
      <w:r w:rsidRPr="0089458C">
        <w:rPr>
          <w:rFonts w:asciiTheme="minorHAnsi" w:hAnsiTheme="minorHAnsi"/>
        </w:rPr>
        <w:t>blow</w:t>
      </w:r>
      <w:r w:rsidR="00113413" w:rsidRPr="0089458C">
        <w:rPr>
          <w:rFonts w:asciiTheme="minorHAnsi" w:hAnsiTheme="minorHAnsi"/>
        </w:rPr>
        <w:t>n</w:t>
      </w:r>
      <w:r w:rsidRPr="0089458C">
        <w:rPr>
          <w:rFonts w:asciiTheme="minorHAnsi" w:hAnsiTheme="minorHAnsi"/>
        </w:rPr>
        <w:t xml:space="preserve"> compendium document for the measures</w:t>
      </w:r>
      <w:r w:rsidR="00113413" w:rsidRPr="0089458C">
        <w:rPr>
          <w:rFonts w:asciiTheme="minorHAnsi" w:hAnsiTheme="minorHAnsi"/>
        </w:rPr>
        <w:t xml:space="preserve"> with more specifics and that there are still several vague areas in the draft that exists</w:t>
      </w:r>
      <w:r w:rsidRPr="0089458C">
        <w:rPr>
          <w:rFonts w:asciiTheme="minorHAnsi" w:hAnsiTheme="minorHAnsi"/>
        </w:rPr>
        <w:t xml:space="preserve">. </w:t>
      </w:r>
      <w:r w:rsidR="00113413" w:rsidRPr="0089458C">
        <w:rPr>
          <w:rFonts w:asciiTheme="minorHAnsi" w:hAnsiTheme="minorHAnsi"/>
        </w:rPr>
        <w:t>HHSC</w:t>
      </w:r>
      <w:r w:rsidRPr="0089458C">
        <w:rPr>
          <w:rFonts w:asciiTheme="minorHAnsi" w:hAnsiTheme="minorHAnsi"/>
        </w:rPr>
        <w:t xml:space="preserve"> indicated that they are </w:t>
      </w:r>
      <w:r w:rsidR="00113413" w:rsidRPr="0089458C">
        <w:rPr>
          <w:rFonts w:asciiTheme="minorHAnsi" w:hAnsiTheme="minorHAnsi"/>
        </w:rPr>
        <w:t xml:space="preserve">contracting with a third party </w:t>
      </w:r>
      <w:r w:rsidRPr="0089458C">
        <w:rPr>
          <w:rFonts w:asciiTheme="minorHAnsi" w:hAnsiTheme="minorHAnsi"/>
        </w:rPr>
        <w:t xml:space="preserve">to create a </w:t>
      </w:r>
      <w:r w:rsidR="00113413" w:rsidRPr="0089458C">
        <w:rPr>
          <w:rFonts w:asciiTheme="minorHAnsi" w:hAnsiTheme="minorHAnsi"/>
        </w:rPr>
        <w:t xml:space="preserve">detailed </w:t>
      </w:r>
      <w:r w:rsidRPr="0089458C">
        <w:rPr>
          <w:rFonts w:asciiTheme="minorHAnsi" w:hAnsiTheme="minorHAnsi"/>
        </w:rPr>
        <w:t>compendium</w:t>
      </w:r>
      <w:r w:rsidR="00113413" w:rsidRPr="0089458C">
        <w:rPr>
          <w:rFonts w:asciiTheme="minorHAnsi" w:hAnsiTheme="minorHAnsi"/>
        </w:rPr>
        <w:t xml:space="preserve">, but </w:t>
      </w:r>
      <w:r w:rsidRPr="0089458C">
        <w:rPr>
          <w:rFonts w:asciiTheme="minorHAnsi" w:hAnsiTheme="minorHAnsi"/>
        </w:rPr>
        <w:t>they don’t know when that will come out.</w:t>
      </w:r>
      <w:r w:rsidR="00113413" w:rsidRPr="0089458C">
        <w:rPr>
          <w:rFonts w:asciiTheme="minorHAnsi" w:hAnsiTheme="minorHAnsi"/>
        </w:rPr>
        <w:t xml:space="preserve"> Anchor Teams did make note </w:t>
      </w:r>
      <w:r w:rsidR="00113413" w:rsidRPr="0089458C">
        <w:rPr>
          <w:rFonts w:asciiTheme="minorHAnsi" w:hAnsiTheme="minorHAnsi"/>
        </w:rPr>
        <w:lastRenderedPageBreak/>
        <w:t xml:space="preserve">and will share this feedback and requests for clarification with HHSC and include as part of Anchor Feedback being pulled together and collectively submitted related to Cat C, data concerns, measurement period and timeline concerns, etc. All providers were encouraged to share comments and concerns with Anchor Teams to pass along to HHSC as well. </w:t>
      </w:r>
    </w:p>
    <w:p w:rsidR="00272A43" w:rsidRPr="0089458C" w:rsidRDefault="00272A43" w:rsidP="0089458C">
      <w:pPr>
        <w:spacing w:after="0" w:line="240" w:lineRule="auto"/>
        <w:ind w:left="1620"/>
        <w:jc w:val="both"/>
        <w:rPr>
          <w:rFonts w:asciiTheme="minorHAnsi" w:hAnsiTheme="minorHAnsi"/>
        </w:rPr>
      </w:pPr>
      <w:r w:rsidRPr="0089458C">
        <w:rPr>
          <w:rFonts w:asciiTheme="minorHAnsi" w:hAnsiTheme="minorHAnsi"/>
        </w:rPr>
        <w:t xml:space="preserve"> </w:t>
      </w:r>
    </w:p>
    <w:p w:rsidR="00272A43" w:rsidRPr="0089458C" w:rsidRDefault="00272A43" w:rsidP="0089458C">
      <w:pPr>
        <w:pStyle w:val="ListParagraph"/>
        <w:numPr>
          <w:ilvl w:val="0"/>
          <w:numId w:val="40"/>
        </w:numPr>
        <w:spacing w:after="0" w:line="240" w:lineRule="auto"/>
        <w:jc w:val="both"/>
        <w:rPr>
          <w:rFonts w:asciiTheme="minorHAnsi" w:hAnsiTheme="minorHAnsi"/>
        </w:rPr>
      </w:pPr>
      <w:r w:rsidRPr="0089458C">
        <w:rPr>
          <w:rFonts w:asciiTheme="minorHAnsi" w:hAnsiTheme="minorHAnsi"/>
        </w:rPr>
        <w:t xml:space="preserve">Question – System definition as defined in MBP, when we are looking at our system definition and just go with the mandatory ones does that mean we cannot include the </w:t>
      </w:r>
      <w:r w:rsidR="00113413" w:rsidRPr="0089458C">
        <w:rPr>
          <w:rFonts w:asciiTheme="minorHAnsi" w:hAnsiTheme="minorHAnsi"/>
        </w:rPr>
        <w:t xml:space="preserve">services </w:t>
      </w:r>
      <w:r w:rsidRPr="0089458C">
        <w:rPr>
          <w:rFonts w:asciiTheme="minorHAnsi" w:hAnsiTheme="minorHAnsi"/>
        </w:rPr>
        <w:t>that are in the optional ones</w:t>
      </w:r>
      <w:r w:rsidR="00113413" w:rsidRPr="0089458C">
        <w:rPr>
          <w:rFonts w:asciiTheme="minorHAnsi" w:hAnsiTheme="minorHAnsi"/>
        </w:rPr>
        <w:t xml:space="preserve"> as part of our Cat C rates</w:t>
      </w:r>
      <w:r w:rsidRPr="0089458C">
        <w:rPr>
          <w:rFonts w:asciiTheme="minorHAnsi" w:hAnsiTheme="minorHAnsi"/>
        </w:rPr>
        <w:t>?</w:t>
      </w:r>
    </w:p>
    <w:p w:rsidR="00113413" w:rsidRPr="0089458C" w:rsidRDefault="00272A43" w:rsidP="0089458C">
      <w:pPr>
        <w:pStyle w:val="ListParagraph"/>
        <w:numPr>
          <w:ilvl w:val="1"/>
          <w:numId w:val="40"/>
        </w:numPr>
        <w:spacing w:after="0" w:line="240" w:lineRule="auto"/>
        <w:jc w:val="both"/>
        <w:rPr>
          <w:rFonts w:asciiTheme="minorHAnsi" w:hAnsiTheme="minorHAnsi"/>
        </w:rPr>
      </w:pPr>
      <w:r w:rsidRPr="0089458C">
        <w:rPr>
          <w:rFonts w:asciiTheme="minorHAnsi" w:hAnsiTheme="minorHAnsi"/>
        </w:rPr>
        <w:t>Answer – If you want to include it in your Cat C measure</w:t>
      </w:r>
      <w:r w:rsidR="00113413" w:rsidRPr="0089458C">
        <w:rPr>
          <w:rFonts w:asciiTheme="minorHAnsi" w:hAnsiTheme="minorHAnsi"/>
        </w:rPr>
        <w:t xml:space="preserve"> calculations, </w:t>
      </w:r>
      <w:r w:rsidRPr="0089458C">
        <w:rPr>
          <w:rFonts w:asciiTheme="minorHAnsi" w:hAnsiTheme="minorHAnsi"/>
        </w:rPr>
        <w:t xml:space="preserve">it has to be part of your Cat B system definition. </w:t>
      </w:r>
      <w:r w:rsidR="006909CD" w:rsidRPr="0089458C">
        <w:rPr>
          <w:rFonts w:asciiTheme="minorHAnsi" w:hAnsiTheme="minorHAnsi"/>
        </w:rPr>
        <w:t>You are starting with your system population</w:t>
      </w:r>
      <w:r w:rsidR="00113413" w:rsidRPr="0089458C">
        <w:rPr>
          <w:rFonts w:asciiTheme="minorHAnsi" w:hAnsiTheme="minorHAnsi"/>
        </w:rPr>
        <w:t xml:space="preserve"> and that is driving the denominator for the measures</w:t>
      </w:r>
      <w:r w:rsidR="006909CD" w:rsidRPr="0089458C">
        <w:rPr>
          <w:rFonts w:asciiTheme="minorHAnsi" w:hAnsiTheme="minorHAnsi"/>
        </w:rPr>
        <w:t>.</w:t>
      </w:r>
      <w:r w:rsidR="00113413" w:rsidRPr="0089458C">
        <w:rPr>
          <w:rFonts w:asciiTheme="minorHAnsi" w:hAnsiTheme="minorHAnsi"/>
        </w:rPr>
        <w:t xml:space="preserve"> </w:t>
      </w:r>
    </w:p>
    <w:p w:rsidR="00272A43" w:rsidRPr="0089458C" w:rsidRDefault="0089458C" w:rsidP="0089458C">
      <w:pPr>
        <w:pStyle w:val="ListParagraph"/>
        <w:numPr>
          <w:ilvl w:val="1"/>
          <w:numId w:val="40"/>
        </w:numPr>
        <w:spacing w:after="0" w:line="240" w:lineRule="auto"/>
        <w:jc w:val="both"/>
        <w:rPr>
          <w:rFonts w:asciiTheme="minorHAnsi" w:hAnsiTheme="minorHAnsi"/>
        </w:rPr>
      </w:pPr>
      <w:r>
        <w:rPr>
          <w:rFonts w:asciiTheme="minorHAnsi" w:hAnsiTheme="minorHAnsi"/>
        </w:rPr>
        <w:t>Follow-</w:t>
      </w:r>
      <w:r w:rsidR="00113413" w:rsidRPr="0089458C">
        <w:rPr>
          <w:rFonts w:asciiTheme="minorHAnsi" w:hAnsiTheme="minorHAnsi"/>
        </w:rPr>
        <w:t>up Q</w:t>
      </w:r>
      <w:r>
        <w:rPr>
          <w:rFonts w:asciiTheme="minorHAnsi" w:hAnsiTheme="minorHAnsi"/>
        </w:rPr>
        <w:t>uestion</w:t>
      </w:r>
      <w:r w:rsidR="00113413" w:rsidRPr="0089458C">
        <w:rPr>
          <w:rFonts w:asciiTheme="minorHAnsi" w:hAnsiTheme="minorHAnsi"/>
        </w:rPr>
        <w:t xml:space="preserve">: After some discussion with Anchors about system and additional back-and-forth, Provider clarified that the patient would be in the denominator, but the measure in question is an example where the numerator is asking about whether or not a service was completed – not where the service was completed or specifying that has to be considered. So, the patient would be in the system definition and denominator based on required components, but could actually have a follow-up visit happen at an offsite location that is currently an optional component, and that follow-up visit (service) is what the numerator is counting. So, can you only count services that happen at sites defined as part of the provider system definition? Another provider shared they had the same questions, and a third provider shared additional information on the measure in question as the example and that it was looking at rates for service and not the individual – though acknowledged you must start with the individual. Anchor Teams looked up info on the measure and then offered to take the discussion offline and follow-up with the providers and take to HHSC as needed for further clarification.  </w:t>
      </w:r>
      <w:r w:rsidR="006909CD" w:rsidRPr="0089458C">
        <w:rPr>
          <w:rFonts w:asciiTheme="minorHAnsi" w:hAnsiTheme="minorHAnsi"/>
        </w:rPr>
        <w:t xml:space="preserve"> </w:t>
      </w:r>
    </w:p>
    <w:p w:rsidR="006909CD" w:rsidRPr="0089458C" w:rsidRDefault="006909CD" w:rsidP="0089458C">
      <w:pPr>
        <w:pStyle w:val="ListParagraph"/>
        <w:numPr>
          <w:ilvl w:val="0"/>
          <w:numId w:val="40"/>
        </w:numPr>
        <w:spacing w:after="0" w:line="240" w:lineRule="auto"/>
        <w:jc w:val="both"/>
        <w:rPr>
          <w:rFonts w:asciiTheme="minorHAnsi" w:hAnsiTheme="minorHAnsi"/>
        </w:rPr>
      </w:pPr>
      <w:r w:rsidRPr="0089458C">
        <w:rPr>
          <w:rFonts w:asciiTheme="minorHAnsi" w:hAnsiTheme="minorHAnsi"/>
        </w:rPr>
        <w:t>Question – the community needs table is it 3.9 or 3.7?</w:t>
      </w:r>
    </w:p>
    <w:p w:rsidR="006909CD" w:rsidRPr="0089458C" w:rsidRDefault="006909CD" w:rsidP="0089458C">
      <w:pPr>
        <w:pStyle w:val="ListParagraph"/>
        <w:numPr>
          <w:ilvl w:val="1"/>
          <w:numId w:val="40"/>
        </w:numPr>
        <w:spacing w:after="0" w:line="240" w:lineRule="auto"/>
        <w:jc w:val="both"/>
        <w:rPr>
          <w:rFonts w:asciiTheme="minorHAnsi" w:hAnsiTheme="minorHAnsi"/>
        </w:rPr>
      </w:pPr>
      <w:r w:rsidRPr="0089458C">
        <w:rPr>
          <w:rFonts w:asciiTheme="minorHAnsi" w:hAnsiTheme="minorHAnsi"/>
        </w:rPr>
        <w:lastRenderedPageBreak/>
        <w:t xml:space="preserve">Answer – it is different for each region, we sent the </w:t>
      </w:r>
      <w:r w:rsidR="00140726" w:rsidRPr="0089458C">
        <w:rPr>
          <w:rFonts w:asciiTheme="minorHAnsi" w:hAnsiTheme="minorHAnsi"/>
        </w:rPr>
        <w:t xml:space="preserve">specific </w:t>
      </w:r>
      <w:r w:rsidRPr="0089458C">
        <w:rPr>
          <w:rFonts w:asciiTheme="minorHAnsi" w:hAnsiTheme="minorHAnsi"/>
        </w:rPr>
        <w:t xml:space="preserve">table </w:t>
      </w:r>
      <w:r w:rsidR="00140726" w:rsidRPr="0089458C">
        <w:rPr>
          <w:rFonts w:asciiTheme="minorHAnsi" w:hAnsiTheme="minorHAnsi"/>
        </w:rPr>
        <w:t xml:space="preserve">for each region to the Providers </w:t>
      </w:r>
      <w:r w:rsidRPr="0089458C">
        <w:rPr>
          <w:rFonts w:asciiTheme="minorHAnsi" w:hAnsiTheme="minorHAnsi"/>
        </w:rPr>
        <w:t>with the proposal packet</w:t>
      </w:r>
      <w:r w:rsidR="00140726" w:rsidRPr="0089458C">
        <w:rPr>
          <w:rFonts w:asciiTheme="minorHAnsi" w:hAnsiTheme="minorHAnsi"/>
        </w:rPr>
        <w:t xml:space="preserve"> and they should reference that</w:t>
      </w:r>
      <w:r w:rsidRPr="0089458C">
        <w:rPr>
          <w:rFonts w:asciiTheme="minorHAnsi" w:hAnsiTheme="minorHAnsi"/>
        </w:rPr>
        <w:t xml:space="preserve">. </w:t>
      </w:r>
    </w:p>
    <w:p w:rsidR="0089458C" w:rsidRDefault="0089458C" w:rsidP="0089458C">
      <w:pPr>
        <w:pStyle w:val="ListParagraph"/>
        <w:spacing w:after="0" w:line="240" w:lineRule="auto"/>
        <w:ind w:left="1260"/>
        <w:jc w:val="both"/>
        <w:rPr>
          <w:rFonts w:asciiTheme="minorHAnsi" w:hAnsiTheme="minorHAnsi"/>
        </w:rPr>
      </w:pPr>
    </w:p>
    <w:p w:rsidR="0089458C" w:rsidRDefault="00140726" w:rsidP="0089458C">
      <w:pPr>
        <w:pStyle w:val="ListParagraph"/>
        <w:numPr>
          <w:ilvl w:val="0"/>
          <w:numId w:val="40"/>
        </w:numPr>
        <w:spacing w:after="0" w:line="240" w:lineRule="auto"/>
        <w:jc w:val="both"/>
        <w:rPr>
          <w:rFonts w:asciiTheme="minorHAnsi" w:hAnsiTheme="minorHAnsi"/>
        </w:rPr>
      </w:pPr>
      <w:r w:rsidRPr="0089458C">
        <w:rPr>
          <w:rFonts w:asciiTheme="minorHAnsi" w:hAnsiTheme="minorHAnsi"/>
        </w:rPr>
        <w:t xml:space="preserve">Question – If there is a need not listed on the table, should they try to tie what they are doing back to one of the needs on the table? </w:t>
      </w:r>
    </w:p>
    <w:p w:rsidR="00140726" w:rsidRPr="0089458C" w:rsidRDefault="00140726" w:rsidP="0089458C">
      <w:pPr>
        <w:pStyle w:val="ListParagraph"/>
        <w:numPr>
          <w:ilvl w:val="1"/>
          <w:numId w:val="40"/>
        </w:numPr>
        <w:spacing w:after="0" w:line="240" w:lineRule="auto"/>
        <w:jc w:val="both"/>
        <w:rPr>
          <w:rFonts w:asciiTheme="minorHAnsi" w:hAnsiTheme="minorHAnsi"/>
        </w:rPr>
      </w:pPr>
      <w:r w:rsidRPr="0089458C">
        <w:rPr>
          <w:rFonts w:asciiTheme="minorHAnsi" w:hAnsiTheme="minorHAnsi"/>
        </w:rPr>
        <w:t xml:space="preserve">Answer – No, you can tie it back to needs on the table if that is appropriate. But, providers are also encouraged to update the needs on the table and share that info with Anchors as appropriate. Anchor Teams will update that in the RHP Plan submissions and providers can list new needs, especially those based on most recent needs assessments they may have, and share those with Anchor Teams. </w:t>
      </w:r>
    </w:p>
    <w:p w:rsidR="006909CD" w:rsidRPr="0089458C" w:rsidRDefault="006909CD" w:rsidP="0089458C">
      <w:pPr>
        <w:pStyle w:val="ListParagraph"/>
        <w:numPr>
          <w:ilvl w:val="0"/>
          <w:numId w:val="40"/>
        </w:numPr>
        <w:spacing w:after="0" w:line="240" w:lineRule="auto"/>
        <w:jc w:val="both"/>
        <w:rPr>
          <w:rFonts w:asciiTheme="minorHAnsi" w:hAnsiTheme="minorHAnsi"/>
        </w:rPr>
      </w:pPr>
      <w:r w:rsidRPr="0089458C">
        <w:rPr>
          <w:rFonts w:asciiTheme="minorHAnsi" w:hAnsiTheme="minorHAnsi"/>
        </w:rPr>
        <w:t>Questions – significant volume is 30 MLIU?</w:t>
      </w:r>
      <w:r w:rsidR="00140726" w:rsidRPr="0089458C">
        <w:rPr>
          <w:rFonts w:asciiTheme="minorHAnsi" w:hAnsiTheme="minorHAnsi"/>
        </w:rPr>
        <w:t xml:space="preserve"> Thought it was all payer. </w:t>
      </w:r>
    </w:p>
    <w:p w:rsidR="006909CD" w:rsidRPr="0089458C" w:rsidRDefault="006909CD" w:rsidP="0089458C">
      <w:pPr>
        <w:pStyle w:val="ListParagraph"/>
        <w:numPr>
          <w:ilvl w:val="1"/>
          <w:numId w:val="40"/>
        </w:numPr>
        <w:spacing w:after="0" w:line="240" w:lineRule="auto"/>
        <w:jc w:val="both"/>
        <w:rPr>
          <w:rFonts w:asciiTheme="minorHAnsi" w:hAnsiTheme="minorHAnsi"/>
        </w:rPr>
      </w:pPr>
      <w:r w:rsidRPr="0089458C">
        <w:rPr>
          <w:rFonts w:asciiTheme="minorHAnsi" w:hAnsiTheme="minorHAnsi"/>
        </w:rPr>
        <w:t>Answer – yes</w:t>
      </w:r>
      <w:r w:rsidR="00140726" w:rsidRPr="0089458C">
        <w:rPr>
          <w:rFonts w:asciiTheme="minorHAnsi" w:hAnsiTheme="minorHAnsi"/>
        </w:rPr>
        <w:t>,</w:t>
      </w:r>
      <w:r w:rsidRPr="0089458C">
        <w:rPr>
          <w:rFonts w:asciiTheme="minorHAnsi" w:hAnsiTheme="minorHAnsi"/>
        </w:rPr>
        <w:t xml:space="preserve"> it is MLIU not all payer. </w:t>
      </w:r>
      <w:r w:rsidR="00140726" w:rsidRPr="0089458C">
        <w:rPr>
          <w:rFonts w:asciiTheme="minorHAnsi" w:hAnsiTheme="minorHAnsi"/>
        </w:rPr>
        <w:t xml:space="preserve">HHSC has indicated some providers could get permission from them to use all-payer denominators to determine volume and earn achievement metrics for Cat C, but in general and without HHSC approval, achievement for Cat C is based on improvement in MLIU populations and therefore volume requirements are tied to MLIU figures. </w:t>
      </w:r>
    </w:p>
    <w:p w:rsidR="001F78F0" w:rsidRPr="0089458C" w:rsidRDefault="001F78F0" w:rsidP="0089458C">
      <w:pPr>
        <w:spacing w:after="0" w:line="240" w:lineRule="auto"/>
        <w:jc w:val="both"/>
        <w:rPr>
          <w:rFonts w:asciiTheme="minorHAnsi" w:hAnsiTheme="minorHAnsi"/>
          <w:b/>
        </w:rPr>
      </w:pPr>
    </w:p>
    <w:p w:rsidR="001F78F0" w:rsidRPr="0089458C" w:rsidRDefault="001F78F0" w:rsidP="0089458C">
      <w:pPr>
        <w:numPr>
          <w:ilvl w:val="0"/>
          <w:numId w:val="38"/>
        </w:numPr>
        <w:spacing w:after="0" w:line="240" w:lineRule="auto"/>
        <w:ind w:left="540" w:hanging="540"/>
        <w:jc w:val="both"/>
        <w:rPr>
          <w:rFonts w:asciiTheme="minorHAnsi" w:hAnsiTheme="minorHAnsi"/>
          <w:b/>
        </w:rPr>
      </w:pPr>
      <w:r w:rsidRPr="0089458C">
        <w:rPr>
          <w:rFonts w:asciiTheme="minorHAnsi" w:hAnsiTheme="minorHAnsi"/>
          <w:b/>
        </w:rPr>
        <w:t xml:space="preserve">Upcoming Events &amp; Associated Due Dates </w:t>
      </w:r>
    </w:p>
    <w:p w:rsidR="001F78F0" w:rsidRPr="0089458C" w:rsidRDefault="001F78F0" w:rsidP="0089458C">
      <w:pPr>
        <w:numPr>
          <w:ilvl w:val="1"/>
          <w:numId w:val="38"/>
        </w:numPr>
        <w:spacing w:after="0"/>
        <w:ind w:left="810" w:hanging="270"/>
        <w:jc w:val="both"/>
        <w:rPr>
          <w:rFonts w:asciiTheme="minorHAnsi" w:hAnsiTheme="minorHAnsi"/>
        </w:rPr>
      </w:pPr>
      <w:r w:rsidRPr="0089458C">
        <w:rPr>
          <w:rFonts w:asciiTheme="minorHAnsi" w:hAnsiTheme="minorHAnsi"/>
        </w:rPr>
        <w:t xml:space="preserve">Call with Volunteer Scorers: Thursday, </w:t>
      </w:r>
      <w:r w:rsidRPr="0089458C">
        <w:rPr>
          <w:rFonts w:asciiTheme="minorHAnsi" w:hAnsiTheme="minorHAnsi"/>
          <w:b/>
        </w:rPr>
        <w:t>August 10</w:t>
      </w:r>
      <w:r w:rsidRPr="0089458C">
        <w:rPr>
          <w:rFonts w:asciiTheme="minorHAnsi" w:hAnsiTheme="minorHAnsi"/>
        </w:rPr>
        <w:t xml:space="preserve">, 2017 at 10 a.m. </w:t>
      </w:r>
    </w:p>
    <w:p w:rsidR="001F78F0" w:rsidRPr="0089458C" w:rsidRDefault="001F78F0" w:rsidP="0089458C">
      <w:pPr>
        <w:numPr>
          <w:ilvl w:val="1"/>
          <w:numId w:val="38"/>
        </w:numPr>
        <w:spacing w:after="0"/>
        <w:ind w:left="810" w:hanging="270"/>
        <w:jc w:val="both"/>
        <w:rPr>
          <w:rFonts w:asciiTheme="minorHAnsi" w:hAnsiTheme="minorHAnsi"/>
        </w:rPr>
      </w:pPr>
      <w:r w:rsidRPr="0089458C">
        <w:rPr>
          <w:rFonts w:asciiTheme="minorHAnsi" w:hAnsiTheme="minorHAnsi"/>
        </w:rPr>
        <w:t xml:space="preserve">DY7-8 Proposals due to Anchors: Friday, </w:t>
      </w:r>
      <w:r w:rsidRPr="0089458C">
        <w:rPr>
          <w:rFonts w:asciiTheme="minorHAnsi" w:hAnsiTheme="minorHAnsi"/>
          <w:b/>
        </w:rPr>
        <w:t>August 11</w:t>
      </w:r>
      <w:r w:rsidRPr="0089458C">
        <w:rPr>
          <w:rFonts w:asciiTheme="minorHAnsi" w:hAnsiTheme="minorHAnsi"/>
        </w:rPr>
        <w:t xml:space="preserve">, 2017 by 5 p.m. </w:t>
      </w:r>
    </w:p>
    <w:p w:rsidR="001F78F0" w:rsidRPr="0089458C" w:rsidRDefault="001F78F0" w:rsidP="0089458C">
      <w:pPr>
        <w:numPr>
          <w:ilvl w:val="1"/>
          <w:numId w:val="38"/>
        </w:numPr>
        <w:spacing w:after="0"/>
        <w:ind w:left="810" w:hanging="270"/>
        <w:jc w:val="both"/>
        <w:rPr>
          <w:rFonts w:asciiTheme="minorHAnsi" w:hAnsiTheme="minorHAnsi"/>
        </w:rPr>
      </w:pPr>
      <w:r w:rsidRPr="0089458C">
        <w:rPr>
          <w:rFonts w:asciiTheme="minorHAnsi" w:hAnsiTheme="minorHAnsi"/>
        </w:rPr>
        <w:t xml:space="preserve">Scored Proposals due to Anchors: Tuesday, </w:t>
      </w:r>
      <w:r w:rsidRPr="0089458C">
        <w:rPr>
          <w:rFonts w:asciiTheme="minorHAnsi" w:hAnsiTheme="minorHAnsi"/>
          <w:b/>
        </w:rPr>
        <w:t>August 22</w:t>
      </w:r>
      <w:r w:rsidRPr="0089458C">
        <w:rPr>
          <w:rFonts w:asciiTheme="minorHAnsi" w:hAnsiTheme="minorHAnsi"/>
        </w:rPr>
        <w:t xml:space="preserve">, 2017 by 5 p.m. </w:t>
      </w:r>
    </w:p>
    <w:p w:rsidR="001F78F0" w:rsidRPr="0089458C" w:rsidRDefault="001F78F0" w:rsidP="0089458C">
      <w:pPr>
        <w:numPr>
          <w:ilvl w:val="1"/>
          <w:numId w:val="38"/>
        </w:numPr>
        <w:spacing w:after="0"/>
        <w:ind w:left="810" w:hanging="270"/>
        <w:jc w:val="both"/>
        <w:rPr>
          <w:rFonts w:asciiTheme="minorHAnsi" w:hAnsiTheme="minorHAnsi"/>
        </w:rPr>
      </w:pPr>
      <w:r w:rsidRPr="0089458C">
        <w:rPr>
          <w:rFonts w:asciiTheme="minorHAnsi" w:hAnsiTheme="minorHAnsi"/>
        </w:rPr>
        <w:t>RHP Scored List/Prioritization Surveys Open: Friday, Aug</w:t>
      </w:r>
      <w:r w:rsidR="0089458C">
        <w:rPr>
          <w:rFonts w:asciiTheme="minorHAnsi" w:hAnsiTheme="minorHAnsi"/>
        </w:rPr>
        <w:t>ust</w:t>
      </w:r>
      <w:r w:rsidRPr="0089458C">
        <w:rPr>
          <w:rFonts w:asciiTheme="minorHAnsi" w:hAnsiTheme="minorHAnsi"/>
        </w:rPr>
        <w:t xml:space="preserve"> 25</w:t>
      </w:r>
      <w:r w:rsidR="0089458C">
        <w:rPr>
          <w:rFonts w:asciiTheme="minorHAnsi" w:hAnsiTheme="minorHAnsi"/>
        </w:rPr>
        <w:t xml:space="preserve"> </w:t>
      </w:r>
      <w:r w:rsidRPr="0089458C">
        <w:rPr>
          <w:rFonts w:asciiTheme="minorHAnsi" w:hAnsiTheme="minorHAnsi"/>
        </w:rPr>
        <w:t>thru Thursday, Aug</w:t>
      </w:r>
      <w:r w:rsidR="0089458C">
        <w:rPr>
          <w:rFonts w:asciiTheme="minorHAnsi" w:hAnsiTheme="minorHAnsi"/>
        </w:rPr>
        <w:t>ust</w:t>
      </w:r>
      <w:r w:rsidRPr="0089458C">
        <w:rPr>
          <w:rFonts w:asciiTheme="minorHAnsi" w:hAnsiTheme="minorHAnsi"/>
        </w:rPr>
        <w:t xml:space="preserve"> 31, 2017 at 5 p.m. </w:t>
      </w:r>
    </w:p>
    <w:p w:rsidR="001F78F0" w:rsidRPr="0089458C" w:rsidRDefault="001F78F0" w:rsidP="0089458C">
      <w:pPr>
        <w:numPr>
          <w:ilvl w:val="1"/>
          <w:numId w:val="38"/>
        </w:numPr>
        <w:spacing w:after="0"/>
        <w:ind w:left="810" w:hanging="270"/>
        <w:jc w:val="both"/>
        <w:rPr>
          <w:rFonts w:asciiTheme="minorHAnsi" w:hAnsiTheme="minorHAnsi"/>
          <w:b/>
        </w:rPr>
      </w:pPr>
      <w:r w:rsidRPr="0089458C">
        <w:rPr>
          <w:rFonts w:asciiTheme="minorHAnsi" w:hAnsiTheme="minorHAnsi"/>
          <w:b/>
          <w:color w:val="365F91" w:themeColor="accent1" w:themeShade="BF"/>
        </w:rPr>
        <w:t>Regional Public Meetings: Stakeholder Forums to Finalize Priority Lists &amp; Fund Allocation</w:t>
      </w:r>
    </w:p>
    <w:p w:rsidR="001F78F0" w:rsidRPr="0089458C" w:rsidRDefault="001F78F0" w:rsidP="0089458C">
      <w:pPr>
        <w:numPr>
          <w:ilvl w:val="1"/>
          <w:numId w:val="39"/>
        </w:numPr>
        <w:spacing w:after="0" w:line="240" w:lineRule="auto"/>
        <w:ind w:left="1170" w:hanging="270"/>
        <w:jc w:val="both"/>
        <w:rPr>
          <w:rFonts w:asciiTheme="minorHAnsi" w:hAnsiTheme="minorHAnsi"/>
        </w:rPr>
      </w:pPr>
      <w:r w:rsidRPr="0089458C">
        <w:rPr>
          <w:rFonts w:asciiTheme="minorHAnsi" w:hAnsiTheme="minorHAnsi"/>
        </w:rPr>
        <w:t xml:space="preserve">RHP 17 Forum – Wednesday, </w:t>
      </w:r>
      <w:r w:rsidRPr="0089458C">
        <w:rPr>
          <w:rFonts w:asciiTheme="minorHAnsi" w:hAnsiTheme="minorHAnsi"/>
          <w:b/>
        </w:rPr>
        <w:t>September 13</w:t>
      </w:r>
      <w:r w:rsidRPr="0089458C">
        <w:rPr>
          <w:rFonts w:asciiTheme="minorHAnsi" w:hAnsiTheme="minorHAnsi"/>
        </w:rPr>
        <w:t>, 2017 (location TBD)</w:t>
      </w:r>
    </w:p>
    <w:p w:rsidR="001F78F0" w:rsidRPr="0089458C" w:rsidRDefault="001F78F0" w:rsidP="0089458C">
      <w:pPr>
        <w:numPr>
          <w:ilvl w:val="1"/>
          <w:numId w:val="39"/>
        </w:numPr>
        <w:spacing w:after="0" w:line="240" w:lineRule="auto"/>
        <w:ind w:left="1170" w:hanging="270"/>
        <w:jc w:val="both"/>
        <w:rPr>
          <w:rFonts w:asciiTheme="minorHAnsi" w:hAnsiTheme="minorHAnsi"/>
        </w:rPr>
      </w:pPr>
      <w:r w:rsidRPr="0089458C">
        <w:rPr>
          <w:rFonts w:asciiTheme="minorHAnsi" w:hAnsiTheme="minorHAnsi"/>
        </w:rPr>
        <w:t xml:space="preserve">RHP 8 Forum – Thursday, </w:t>
      </w:r>
      <w:r w:rsidRPr="0089458C">
        <w:rPr>
          <w:rFonts w:asciiTheme="minorHAnsi" w:hAnsiTheme="minorHAnsi"/>
          <w:b/>
        </w:rPr>
        <w:t>September 14</w:t>
      </w:r>
      <w:r w:rsidRPr="0089458C">
        <w:rPr>
          <w:rFonts w:asciiTheme="minorHAnsi" w:hAnsiTheme="minorHAnsi"/>
        </w:rPr>
        <w:t>, 2017 (</w:t>
      </w:r>
      <w:r w:rsidR="00140726" w:rsidRPr="0089458C">
        <w:rPr>
          <w:rFonts w:asciiTheme="minorHAnsi" w:hAnsiTheme="minorHAnsi"/>
        </w:rPr>
        <w:t xml:space="preserve"> TAMHSC Round Rock, Room 100</w:t>
      </w:r>
      <w:r w:rsidRPr="0089458C">
        <w:rPr>
          <w:rFonts w:asciiTheme="minorHAnsi" w:hAnsiTheme="minorHAnsi"/>
        </w:rPr>
        <w:t xml:space="preserve">) </w:t>
      </w:r>
    </w:p>
    <w:p w:rsidR="001F78F0" w:rsidRPr="0089458C" w:rsidRDefault="001F78F0" w:rsidP="0089458C">
      <w:pPr>
        <w:spacing w:after="0" w:line="240" w:lineRule="auto"/>
        <w:jc w:val="both"/>
        <w:rPr>
          <w:rFonts w:asciiTheme="minorHAnsi" w:hAnsiTheme="minorHAnsi"/>
          <w:b/>
        </w:rPr>
      </w:pPr>
    </w:p>
    <w:p w:rsidR="001F78F0" w:rsidRPr="0089458C" w:rsidRDefault="001F78F0" w:rsidP="0089458C">
      <w:pPr>
        <w:numPr>
          <w:ilvl w:val="0"/>
          <w:numId w:val="38"/>
        </w:numPr>
        <w:spacing w:after="0" w:line="240" w:lineRule="auto"/>
        <w:ind w:left="540" w:hanging="540"/>
        <w:jc w:val="both"/>
        <w:rPr>
          <w:rFonts w:asciiTheme="minorHAnsi" w:hAnsiTheme="minorHAnsi"/>
          <w:b/>
        </w:rPr>
      </w:pPr>
      <w:r w:rsidRPr="0089458C">
        <w:rPr>
          <w:rFonts w:asciiTheme="minorHAnsi" w:hAnsiTheme="minorHAnsi"/>
          <w:b/>
        </w:rPr>
        <w:t xml:space="preserve">Next Steps &amp; Adjourn </w:t>
      </w:r>
    </w:p>
    <w:p w:rsidR="001F78F0" w:rsidRPr="0089458C" w:rsidRDefault="001F78F0" w:rsidP="0089458C">
      <w:pPr>
        <w:numPr>
          <w:ilvl w:val="1"/>
          <w:numId w:val="38"/>
        </w:numPr>
        <w:tabs>
          <w:tab w:val="left" w:pos="720"/>
        </w:tabs>
        <w:spacing w:after="0"/>
        <w:ind w:left="810" w:hanging="270"/>
        <w:jc w:val="both"/>
        <w:rPr>
          <w:rFonts w:asciiTheme="minorHAnsi" w:hAnsiTheme="minorHAnsi"/>
        </w:rPr>
      </w:pPr>
      <w:r w:rsidRPr="0089458C">
        <w:rPr>
          <w:rFonts w:asciiTheme="minorHAnsi" w:hAnsiTheme="minorHAnsi"/>
        </w:rPr>
        <w:t xml:space="preserve">  </w:t>
      </w:r>
      <w:r w:rsidR="0089458C">
        <w:rPr>
          <w:rFonts w:asciiTheme="minorHAnsi" w:hAnsiTheme="minorHAnsi"/>
        </w:rPr>
        <w:t>Upcoming public meetings</w:t>
      </w:r>
      <w:r w:rsidRPr="0089458C">
        <w:rPr>
          <w:rFonts w:asciiTheme="minorHAnsi" w:hAnsiTheme="minorHAnsi"/>
        </w:rPr>
        <w:t xml:space="preserve"> (as noted above) scheduled for </w:t>
      </w:r>
      <w:r w:rsidRPr="0089458C">
        <w:rPr>
          <w:rFonts w:asciiTheme="minorHAnsi" w:hAnsiTheme="minorHAnsi"/>
          <w:b/>
          <w:u w:val="single"/>
        </w:rPr>
        <w:t xml:space="preserve">September 13-14, 2017 </w:t>
      </w:r>
    </w:p>
    <w:p w:rsidR="00135E36" w:rsidRPr="0089458C" w:rsidRDefault="001F78F0" w:rsidP="0089458C">
      <w:pPr>
        <w:numPr>
          <w:ilvl w:val="1"/>
          <w:numId w:val="38"/>
        </w:numPr>
        <w:spacing w:after="0"/>
        <w:ind w:left="810" w:hanging="270"/>
        <w:jc w:val="both"/>
        <w:rPr>
          <w:rFonts w:asciiTheme="minorHAnsi" w:hAnsiTheme="minorHAnsi"/>
        </w:rPr>
      </w:pPr>
      <w:r w:rsidRPr="0089458C">
        <w:rPr>
          <w:rFonts w:asciiTheme="minorHAnsi" w:hAnsiTheme="minorHAnsi"/>
        </w:rPr>
        <w:t xml:space="preserve">Next joint call scheduled for </w:t>
      </w:r>
      <w:r w:rsidRPr="0089458C">
        <w:rPr>
          <w:rFonts w:asciiTheme="minorHAnsi" w:hAnsiTheme="minorHAnsi"/>
          <w:b/>
          <w:u w:val="single"/>
        </w:rPr>
        <w:t>Thursday, October 19, 2017 at 10 a.m.</w:t>
      </w:r>
      <w:r w:rsidRPr="0089458C">
        <w:rPr>
          <w:rFonts w:asciiTheme="minorHAnsi" w:hAnsiTheme="minorHAnsi"/>
        </w:rPr>
        <w:t xml:space="preserve">  </w:t>
      </w:r>
    </w:p>
    <w:sectPr w:rsidR="00135E36" w:rsidRPr="0089458C" w:rsidSect="005F2DC0">
      <w:type w:val="continuous"/>
      <w:pgSz w:w="12240" w:h="15840"/>
      <w:pgMar w:top="720" w:right="720" w:bottom="720" w:left="720"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1951" w:rsidRDefault="001B1951" w:rsidP="0084001C">
      <w:pPr>
        <w:spacing w:after="0" w:line="240" w:lineRule="auto"/>
      </w:pPr>
      <w:r>
        <w:separator/>
      </w:r>
    </w:p>
  </w:endnote>
  <w:endnote w:type="continuationSeparator" w:id="0">
    <w:p w:rsidR="001B1951" w:rsidRDefault="001B1951" w:rsidP="00840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1951" w:rsidRDefault="001B1951" w:rsidP="0084001C">
      <w:pPr>
        <w:spacing w:after="0" w:line="240" w:lineRule="auto"/>
      </w:pPr>
      <w:r>
        <w:separator/>
      </w:r>
    </w:p>
  </w:footnote>
  <w:footnote w:type="continuationSeparator" w:id="0">
    <w:p w:rsidR="001B1951" w:rsidRDefault="001B1951" w:rsidP="008400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46992"/>
    <w:multiLevelType w:val="hybridMultilevel"/>
    <w:tmpl w:val="8AF45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25ED4"/>
    <w:multiLevelType w:val="hybridMultilevel"/>
    <w:tmpl w:val="5E3E0A76"/>
    <w:lvl w:ilvl="0" w:tplc="8C0E783A">
      <w:start w:val="1"/>
      <w:numFmt w:val="decimal"/>
      <w:lvlText w:val="%1."/>
      <w:lvlJc w:val="left"/>
      <w:pPr>
        <w:ind w:left="360" w:hanging="360"/>
      </w:pPr>
      <w:rPr>
        <w:b w:val="0"/>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F14875"/>
    <w:multiLevelType w:val="hybridMultilevel"/>
    <w:tmpl w:val="0942A9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A5F7CC1"/>
    <w:multiLevelType w:val="hybridMultilevel"/>
    <w:tmpl w:val="AEDCC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FF7221"/>
    <w:multiLevelType w:val="hybridMultilevel"/>
    <w:tmpl w:val="65584B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C05468F"/>
    <w:multiLevelType w:val="hybridMultilevel"/>
    <w:tmpl w:val="A43401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A27635"/>
    <w:multiLevelType w:val="hybridMultilevel"/>
    <w:tmpl w:val="A0FEE23E"/>
    <w:lvl w:ilvl="0" w:tplc="EB604F7A">
      <w:start w:val="1"/>
      <w:numFmt w:val="upperRoman"/>
      <w:lvlText w:val="%1."/>
      <w:lvlJc w:val="right"/>
      <w:pPr>
        <w:ind w:left="360" w:hanging="360"/>
      </w:pPr>
      <w:rPr>
        <w:b/>
        <w:color w:val="auto"/>
        <w:sz w:val="28"/>
        <w:szCs w:val="28"/>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1621B08"/>
    <w:multiLevelType w:val="hybridMultilevel"/>
    <w:tmpl w:val="77E032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1EC45BE"/>
    <w:multiLevelType w:val="hybridMultilevel"/>
    <w:tmpl w:val="BAD619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9436046"/>
    <w:multiLevelType w:val="hybridMultilevel"/>
    <w:tmpl w:val="4FC80A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CB03B12"/>
    <w:multiLevelType w:val="hybridMultilevel"/>
    <w:tmpl w:val="0F4E8C00"/>
    <w:lvl w:ilvl="0" w:tplc="3CF8775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891905"/>
    <w:multiLevelType w:val="hybridMultilevel"/>
    <w:tmpl w:val="125A5E12"/>
    <w:lvl w:ilvl="0" w:tplc="2C46E3D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5C0E44"/>
    <w:multiLevelType w:val="hybridMultilevel"/>
    <w:tmpl w:val="FAB0CB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0EF1EFC"/>
    <w:multiLevelType w:val="hybridMultilevel"/>
    <w:tmpl w:val="A0F8CB3E"/>
    <w:lvl w:ilvl="0" w:tplc="C3CAC3EC">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1E636BE"/>
    <w:multiLevelType w:val="hybridMultilevel"/>
    <w:tmpl w:val="0FD6C206"/>
    <w:lvl w:ilvl="0" w:tplc="F8FEB10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61015F"/>
    <w:multiLevelType w:val="hybridMultilevel"/>
    <w:tmpl w:val="8D9AC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DF3509"/>
    <w:multiLevelType w:val="hybridMultilevel"/>
    <w:tmpl w:val="35B4A860"/>
    <w:lvl w:ilvl="0" w:tplc="05341A00">
      <w:start w:val="1"/>
      <w:numFmt w:val="upperRoman"/>
      <w:lvlText w:val="%1."/>
      <w:lvlJc w:val="right"/>
      <w:pPr>
        <w:ind w:left="720" w:hanging="360"/>
      </w:pPr>
      <w:rPr>
        <w:b/>
        <w:color w:val="auto"/>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D11478"/>
    <w:multiLevelType w:val="hybridMultilevel"/>
    <w:tmpl w:val="F348B1D4"/>
    <w:lvl w:ilvl="0" w:tplc="D47640BE">
      <w:start w:val="1"/>
      <w:numFmt w:val="upperRoman"/>
      <w:lvlText w:val="%1."/>
      <w:lvlJc w:val="left"/>
      <w:pPr>
        <w:ind w:left="720" w:hanging="720"/>
      </w:pPr>
      <w:rPr>
        <w:rFonts w:hint="default"/>
      </w:rPr>
    </w:lvl>
    <w:lvl w:ilvl="1" w:tplc="04090001">
      <w:start w:val="1"/>
      <w:numFmt w:val="bullet"/>
      <w:lvlText w:val=""/>
      <w:lvlJc w:val="left"/>
      <w:pPr>
        <w:ind w:left="1440" w:hanging="360"/>
      </w:pPr>
      <w:rPr>
        <w:rFonts w:ascii="Symbol" w:hAnsi="Symbol" w:hint="default"/>
        <w:b w:val="0"/>
      </w:rPr>
    </w:lvl>
    <w:lvl w:ilvl="2" w:tplc="04090005">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58E47470">
      <w:numFmt w:val="bullet"/>
      <w:lvlText w:val=""/>
      <w:lvlJc w:val="left"/>
      <w:pPr>
        <w:ind w:left="3600" w:hanging="360"/>
      </w:pPr>
      <w:rPr>
        <w:rFonts w:ascii="Symbol" w:eastAsiaTheme="minorHAnsi" w:hAnsi="Symbol"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272619"/>
    <w:multiLevelType w:val="hybridMultilevel"/>
    <w:tmpl w:val="EE98DA00"/>
    <w:lvl w:ilvl="0" w:tplc="611ABD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9AB1F91"/>
    <w:multiLevelType w:val="hybridMultilevel"/>
    <w:tmpl w:val="550050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DAF236D"/>
    <w:multiLevelType w:val="hybridMultilevel"/>
    <w:tmpl w:val="69DC91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303050E"/>
    <w:multiLevelType w:val="hybridMultilevel"/>
    <w:tmpl w:val="EA9AB84C"/>
    <w:lvl w:ilvl="0" w:tplc="A994394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927B24"/>
    <w:multiLevelType w:val="hybridMultilevel"/>
    <w:tmpl w:val="1D0C95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6B54F45"/>
    <w:multiLevelType w:val="hybridMultilevel"/>
    <w:tmpl w:val="7D58F5F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7C87BBF"/>
    <w:multiLevelType w:val="hybridMultilevel"/>
    <w:tmpl w:val="2AB61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D91342"/>
    <w:multiLevelType w:val="hybridMultilevel"/>
    <w:tmpl w:val="C1CEB2C6"/>
    <w:lvl w:ilvl="0" w:tplc="00B80A16">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E30E21"/>
    <w:multiLevelType w:val="hybridMultilevel"/>
    <w:tmpl w:val="4288ED06"/>
    <w:lvl w:ilvl="0" w:tplc="D47640BE">
      <w:start w:val="1"/>
      <w:numFmt w:val="upperRoman"/>
      <w:lvlText w:val="%1."/>
      <w:lvlJc w:val="left"/>
      <w:pPr>
        <w:ind w:left="720" w:hanging="720"/>
      </w:pPr>
      <w:rPr>
        <w:rFonts w:hint="default"/>
      </w:rPr>
    </w:lvl>
    <w:lvl w:ilvl="1" w:tplc="A896F08E">
      <w:start w:val="1"/>
      <w:numFmt w:val="lowerLetter"/>
      <w:lvlText w:val="%2."/>
      <w:lvlJc w:val="left"/>
      <w:pPr>
        <w:ind w:left="1440" w:hanging="360"/>
      </w:pPr>
      <w:rPr>
        <w:b w:val="0"/>
      </w:rPr>
    </w:lvl>
    <w:lvl w:ilvl="2" w:tplc="04090005">
      <w:start w:val="1"/>
      <w:numFmt w:val="bullet"/>
      <w:lvlText w:val=""/>
      <w:lvlJc w:val="left"/>
      <w:pPr>
        <w:ind w:left="1080" w:hanging="180"/>
      </w:pPr>
      <w:rPr>
        <w:rFonts w:ascii="Wingdings" w:hAnsi="Wingdings" w:hint="default"/>
      </w:rPr>
    </w:lvl>
    <w:lvl w:ilvl="3" w:tplc="04090001">
      <w:start w:val="1"/>
      <w:numFmt w:val="bullet"/>
      <w:lvlText w:val=""/>
      <w:lvlJc w:val="left"/>
      <w:pPr>
        <w:ind w:left="1710" w:hanging="360"/>
      </w:pPr>
      <w:rPr>
        <w:rFonts w:ascii="Symbol" w:hAnsi="Symbol" w:hint="default"/>
      </w:rPr>
    </w:lvl>
    <w:lvl w:ilvl="4" w:tplc="04090005">
      <w:start w:val="1"/>
      <w:numFmt w:val="bullet"/>
      <w:lvlText w:val=""/>
      <w:lvlJc w:val="left"/>
      <w:pPr>
        <w:ind w:left="2160" w:hanging="360"/>
      </w:pPr>
      <w:rPr>
        <w:rFonts w:ascii="Wingdings" w:hAnsi="Wingdings" w:hint="default"/>
      </w:rPr>
    </w:lvl>
    <w:lvl w:ilvl="5" w:tplc="04090003">
      <w:start w:val="1"/>
      <w:numFmt w:val="bullet"/>
      <w:lvlText w:val="o"/>
      <w:lvlJc w:val="left"/>
      <w:pPr>
        <w:ind w:left="2610" w:hanging="180"/>
      </w:pPr>
      <w:rPr>
        <w:rFonts w:ascii="Courier New" w:hAnsi="Courier New" w:cs="Courier New"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231C95"/>
    <w:multiLevelType w:val="hybridMultilevel"/>
    <w:tmpl w:val="6B6A2D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4533F9E"/>
    <w:multiLevelType w:val="hybridMultilevel"/>
    <w:tmpl w:val="8FAEA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870FE4"/>
    <w:multiLevelType w:val="hybridMultilevel"/>
    <w:tmpl w:val="8BD049B4"/>
    <w:lvl w:ilvl="0" w:tplc="0409000F">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4A4B4D"/>
    <w:multiLevelType w:val="hybridMultilevel"/>
    <w:tmpl w:val="214CEC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E4E0FA3"/>
    <w:multiLevelType w:val="hybridMultilevel"/>
    <w:tmpl w:val="2F2859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52F11B6"/>
    <w:multiLevelType w:val="hybridMultilevel"/>
    <w:tmpl w:val="6AAEF95C"/>
    <w:lvl w:ilvl="0" w:tplc="04090005">
      <w:start w:val="1"/>
      <w:numFmt w:val="bullet"/>
      <w:lvlText w:val=""/>
      <w:lvlJc w:val="left"/>
      <w:pPr>
        <w:ind w:left="1260" w:hanging="360"/>
      </w:pPr>
      <w:rPr>
        <w:rFonts w:ascii="Wingdings" w:hAnsi="Wingdings"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3" w15:restartNumberingAfterBreak="0">
    <w:nsid w:val="6B4D3C90"/>
    <w:multiLevelType w:val="hybridMultilevel"/>
    <w:tmpl w:val="823474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2335710"/>
    <w:multiLevelType w:val="hybridMultilevel"/>
    <w:tmpl w:val="BE9E6C66"/>
    <w:lvl w:ilvl="0" w:tplc="C5AAB1C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4C1698C"/>
    <w:multiLevelType w:val="hybridMultilevel"/>
    <w:tmpl w:val="BDA84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EC5B04"/>
    <w:multiLevelType w:val="hybridMultilevel"/>
    <w:tmpl w:val="C4B49E72"/>
    <w:lvl w:ilvl="0" w:tplc="0409000F">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62E0C66"/>
    <w:multiLevelType w:val="hybridMultilevel"/>
    <w:tmpl w:val="AD98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3F4550"/>
    <w:multiLevelType w:val="hybridMultilevel"/>
    <w:tmpl w:val="B860C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59411D"/>
    <w:multiLevelType w:val="hybridMultilevel"/>
    <w:tmpl w:val="5D4471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1"/>
  </w:num>
  <w:num w:numId="3">
    <w:abstractNumId w:val="10"/>
  </w:num>
  <w:num w:numId="4">
    <w:abstractNumId w:val="12"/>
  </w:num>
  <w:num w:numId="5">
    <w:abstractNumId w:val="14"/>
  </w:num>
  <w:num w:numId="6">
    <w:abstractNumId w:val="2"/>
  </w:num>
  <w:num w:numId="7">
    <w:abstractNumId w:val="24"/>
  </w:num>
  <w:num w:numId="8">
    <w:abstractNumId w:val="0"/>
  </w:num>
  <w:num w:numId="9">
    <w:abstractNumId w:val="11"/>
  </w:num>
  <w:num w:numId="10">
    <w:abstractNumId w:val="4"/>
  </w:num>
  <w:num w:numId="11">
    <w:abstractNumId w:val="5"/>
  </w:num>
  <w:num w:numId="12">
    <w:abstractNumId w:val="23"/>
  </w:num>
  <w:num w:numId="13">
    <w:abstractNumId w:val="29"/>
  </w:num>
  <w:num w:numId="14">
    <w:abstractNumId w:val="19"/>
  </w:num>
  <w:num w:numId="15">
    <w:abstractNumId w:val="39"/>
  </w:num>
  <w:num w:numId="16">
    <w:abstractNumId w:val="8"/>
  </w:num>
  <w:num w:numId="17">
    <w:abstractNumId w:val="38"/>
  </w:num>
  <w:num w:numId="18">
    <w:abstractNumId w:val="35"/>
  </w:num>
  <w:num w:numId="19">
    <w:abstractNumId w:val="28"/>
  </w:num>
  <w:num w:numId="20">
    <w:abstractNumId w:val="36"/>
  </w:num>
  <w:num w:numId="21">
    <w:abstractNumId w:val="1"/>
  </w:num>
  <w:num w:numId="22">
    <w:abstractNumId w:val="27"/>
  </w:num>
  <w:num w:numId="23">
    <w:abstractNumId w:val="31"/>
  </w:num>
  <w:num w:numId="24">
    <w:abstractNumId w:val="15"/>
  </w:num>
  <w:num w:numId="25">
    <w:abstractNumId w:val="37"/>
  </w:num>
  <w:num w:numId="26">
    <w:abstractNumId w:val="13"/>
  </w:num>
  <w:num w:numId="27">
    <w:abstractNumId w:val="30"/>
  </w:num>
  <w:num w:numId="28">
    <w:abstractNumId w:val="22"/>
  </w:num>
  <w:num w:numId="29">
    <w:abstractNumId w:val="20"/>
  </w:num>
  <w:num w:numId="30">
    <w:abstractNumId w:val="9"/>
  </w:num>
  <w:num w:numId="31">
    <w:abstractNumId w:val="33"/>
  </w:num>
  <w:num w:numId="32">
    <w:abstractNumId w:val="16"/>
  </w:num>
  <w:num w:numId="33">
    <w:abstractNumId w:val="3"/>
  </w:num>
  <w:num w:numId="34">
    <w:abstractNumId w:val="25"/>
  </w:num>
  <w:num w:numId="35">
    <w:abstractNumId w:val="7"/>
  </w:num>
  <w:num w:numId="36">
    <w:abstractNumId w:val="18"/>
  </w:num>
  <w:num w:numId="37">
    <w:abstractNumId w:val="34"/>
  </w:num>
  <w:num w:numId="38">
    <w:abstractNumId w:val="26"/>
  </w:num>
  <w:num w:numId="39">
    <w:abstractNumId w:val="17"/>
  </w:num>
  <w:num w:numId="40">
    <w:abstractNumId w:val="3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338"/>
    <w:rsid w:val="0001129D"/>
    <w:rsid w:val="000144C5"/>
    <w:rsid w:val="00022B7A"/>
    <w:rsid w:val="000307A9"/>
    <w:rsid w:val="0004346D"/>
    <w:rsid w:val="00043D03"/>
    <w:rsid w:val="00054765"/>
    <w:rsid w:val="0005653F"/>
    <w:rsid w:val="0007048A"/>
    <w:rsid w:val="0007763A"/>
    <w:rsid w:val="00077DEB"/>
    <w:rsid w:val="000A225C"/>
    <w:rsid w:val="000A2967"/>
    <w:rsid w:val="000A2C56"/>
    <w:rsid w:val="000B0AC7"/>
    <w:rsid w:val="000C3F5E"/>
    <w:rsid w:val="000C3FB0"/>
    <w:rsid w:val="000E466A"/>
    <w:rsid w:val="001120CE"/>
    <w:rsid w:val="001133E7"/>
    <w:rsid w:val="00113413"/>
    <w:rsid w:val="00135E36"/>
    <w:rsid w:val="00140726"/>
    <w:rsid w:val="0014103D"/>
    <w:rsid w:val="00144EE0"/>
    <w:rsid w:val="00150A7B"/>
    <w:rsid w:val="00163432"/>
    <w:rsid w:val="00164A45"/>
    <w:rsid w:val="001727AD"/>
    <w:rsid w:val="001810FE"/>
    <w:rsid w:val="001811E4"/>
    <w:rsid w:val="00194E6E"/>
    <w:rsid w:val="001A2351"/>
    <w:rsid w:val="001B1951"/>
    <w:rsid w:val="001B40B0"/>
    <w:rsid w:val="001B72B5"/>
    <w:rsid w:val="001B7F16"/>
    <w:rsid w:val="001C1B01"/>
    <w:rsid w:val="001C1F62"/>
    <w:rsid w:val="001D3524"/>
    <w:rsid w:val="001D7C71"/>
    <w:rsid w:val="001F7011"/>
    <w:rsid w:val="001F78F0"/>
    <w:rsid w:val="00203AC3"/>
    <w:rsid w:val="002050B1"/>
    <w:rsid w:val="00212EB1"/>
    <w:rsid w:val="00235803"/>
    <w:rsid w:val="00243D18"/>
    <w:rsid w:val="00246DE8"/>
    <w:rsid w:val="00250E6B"/>
    <w:rsid w:val="002522FB"/>
    <w:rsid w:val="002541F2"/>
    <w:rsid w:val="00256800"/>
    <w:rsid w:val="00272A43"/>
    <w:rsid w:val="0027560C"/>
    <w:rsid w:val="00283EBF"/>
    <w:rsid w:val="00287A36"/>
    <w:rsid w:val="0029756A"/>
    <w:rsid w:val="002A2A13"/>
    <w:rsid w:val="002A454C"/>
    <w:rsid w:val="002B0B4B"/>
    <w:rsid w:val="002B309A"/>
    <w:rsid w:val="002B6C58"/>
    <w:rsid w:val="002C0535"/>
    <w:rsid w:val="002C68B9"/>
    <w:rsid w:val="002E0875"/>
    <w:rsid w:val="002F1665"/>
    <w:rsid w:val="002F4492"/>
    <w:rsid w:val="00310193"/>
    <w:rsid w:val="00313C57"/>
    <w:rsid w:val="0032225E"/>
    <w:rsid w:val="00330131"/>
    <w:rsid w:val="00346EAF"/>
    <w:rsid w:val="00347AAA"/>
    <w:rsid w:val="00351238"/>
    <w:rsid w:val="003564F5"/>
    <w:rsid w:val="00364305"/>
    <w:rsid w:val="003678C6"/>
    <w:rsid w:val="003776E0"/>
    <w:rsid w:val="003821DF"/>
    <w:rsid w:val="003822DB"/>
    <w:rsid w:val="00382BE8"/>
    <w:rsid w:val="003841A4"/>
    <w:rsid w:val="00396243"/>
    <w:rsid w:val="003A25E1"/>
    <w:rsid w:val="003A27BF"/>
    <w:rsid w:val="003A2BEA"/>
    <w:rsid w:val="003B3A17"/>
    <w:rsid w:val="003B48CB"/>
    <w:rsid w:val="003B5458"/>
    <w:rsid w:val="003C07EF"/>
    <w:rsid w:val="003D39E2"/>
    <w:rsid w:val="003E341C"/>
    <w:rsid w:val="003E5444"/>
    <w:rsid w:val="003E6F94"/>
    <w:rsid w:val="003F2A6A"/>
    <w:rsid w:val="003F45BE"/>
    <w:rsid w:val="003F49D8"/>
    <w:rsid w:val="0040609C"/>
    <w:rsid w:val="00410474"/>
    <w:rsid w:val="004174BA"/>
    <w:rsid w:val="0042592C"/>
    <w:rsid w:val="004348AD"/>
    <w:rsid w:val="00434EFA"/>
    <w:rsid w:val="0043587B"/>
    <w:rsid w:val="00446508"/>
    <w:rsid w:val="004543CD"/>
    <w:rsid w:val="00456F84"/>
    <w:rsid w:val="00467803"/>
    <w:rsid w:val="00476D3F"/>
    <w:rsid w:val="00483FC9"/>
    <w:rsid w:val="0049724D"/>
    <w:rsid w:val="004B3B3B"/>
    <w:rsid w:val="004C5AB1"/>
    <w:rsid w:val="004C5E29"/>
    <w:rsid w:val="004D03AD"/>
    <w:rsid w:val="004D66BC"/>
    <w:rsid w:val="004D769E"/>
    <w:rsid w:val="004E2349"/>
    <w:rsid w:val="004F3AA1"/>
    <w:rsid w:val="004F4A2B"/>
    <w:rsid w:val="004F6102"/>
    <w:rsid w:val="005034D5"/>
    <w:rsid w:val="00504009"/>
    <w:rsid w:val="0051377B"/>
    <w:rsid w:val="00531959"/>
    <w:rsid w:val="00537253"/>
    <w:rsid w:val="0054160F"/>
    <w:rsid w:val="005533CB"/>
    <w:rsid w:val="00561828"/>
    <w:rsid w:val="00566FD1"/>
    <w:rsid w:val="005713B9"/>
    <w:rsid w:val="00584CC8"/>
    <w:rsid w:val="00590028"/>
    <w:rsid w:val="00594D4B"/>
    <w:rsid w:val="00595325"/>
    <w:rsid w:val="005A14DD"/>
    <w:rsid w:val="005A6A62"/>
    <w:rsid w:val="005B3CB3"/>
    <w:rsid w:val="005C1204"/>
    <w:rsid w:val="005C3817"/>
    <w:rsid w:val="005C541E"/>
    <w:rsid w:val="005C5434"/>
    <w:rsid w:val="005C5767"/>
    <w:rsid w:val="005D2035"/>
    <w:rsid w:val="005D7DE6"/>
    <w:rsid w:val="005E1312"/>
    <w:rsid w:val="005E2DC1"/>
    <w:rsid w:val="005E56A7"/>
    <w:rsid w:val="005E6FFF"/>
    <w:rsid w:val="005E75E2"/>
    <w:rsid w:val="005F0962"/>
    <w:rsid w:val="005F2DC0"/>
    <w:rsid w:val="005F2EE7"/>
    <w:rsid w:val="005F5241"/>
    <w:rsid w:val="00602775"/>
    <w:rsid w:val="00611D79"/>
    <w:rsid w:val="00632E0D"/>
    <w:rsid w:val="006375F9"/>
    <w:rsid w:val="00645486"/>
    <w:rsid w:val="006543E7"/>
    <w:rsid w:val="00663338"/>
    <w:rsid w:val="006645FB"/>
    <w:rsid w:val="00672A29"/>
    <w:rsid w:val="00676AEB"/>
    <w:rsid w:val="00677A71"/>
    <w:rsid w:val="006824AE"/>
    <w:rsid w:val="006909CD"/>
    <w:rsid w:val="00695A6C"/>
    <w:rsid w:val="00696257"/>
    <w:rsid w:val="00697235"/>
    <w:rsid w:val="006A1051"/>
    <w:rsid w:val="006A50BF"/>
    <w:rsid w:val="006B2BD0"/>
    <w:rsid w:val="006B5C0A"/>
    <w:rsid w:val="006C4EEE"/>
    <w:rsid w:val="006C5F45"/>
    <w:rsid w:val="006E1C71"/>
    <w:rsid w:val="006F3A99"/>
    <w:rsid w:val="006F4C17"/>
    <w:rsid w:val="006F60C5"/>
    <w:rsid w:val="007059D7"/>
    <w:rsid w:val="007078EF"/>
    <w:rsid w:val="007479CF"/>
    <w:rsid w:val="00751456"/>
    <w:rsid w:val="007538BB"/>
    <w:rsid w:val="00763987"/>
    <w:rsid w:val="007639A5"/>
    <w:rsid w:val="00771023"/>
    <w:rsid w:val="00771CB5"/>
    <w:rsid w:val="00775BB3"/>
    <w:rsid w:val="00782014"/>
    <w:rsid w:val="00782104"/>
    <w:rsid w:val="007829A5"/>
    <w:rsid w:val="00790674"/>
    <w:rsid w:val="00797C5A"/>
    <w:rsid w:val="007A0400"/>
    <w:rsid w:val="007A5426"/>
    <w:rsid w:val="007B77DB"/>
    <w:rsid w:val="007C180A"/>
    <w:rsid w:val="007D4307"/>
    <w:rsid w:val="007E2360"/>
    <w:rsid w:val="007E6FFE"/>
    <w:rsid w:val="007F0780"/>
    <w:rsid w:val="007F1CB7"/>
    <w:rsid w:val="007F4E64"/>
    <w:rsid w:val="008000BE"/>
    <w:rsid w:val="00810B92"/>
    <w:rsid w:val="00824470"/>
    <w:rsid w:val="00824EFB"/>
    <w:rsid w:val="00825254"/>
    <w:rsid w:val="008256A4"/>
    <w:rsid w:val="008269BD"/>
    <w:rsid w:val="0084001C"/>
    <w:rsid w:val="008478E2"/>
    <w:rsid w:val="008513D5"/>
    <w:rsid w:val="00852725"/>
    <w:rsid w:val="00857B64"/>
    <w:rsid w:val="00861D32"/>
    <w:rsid w:val="008762A1"/>
    <w:rsid w:val="00881A4B"/>
    <w:rsid w:val="0089458C"/>
    <w:rsid w:val="00896BBA"/>
    <w:rsid w:val="008A1AB9"/>
    <w:rsid w:val="008A5AA2"/>
    <w:rsid w:val="008A7962"/>
    <w:rsid w:val="008B598A"/>
    <w:rsid w:val="008C0514"/>
    <w:rsid w:val="008C4267"/>
    <w:rsid w:val="008C46CC"/>
    <w:rsid w:val="008D6627"/>
    <w:rsid w:val="008D7A7B"/>
    <w:rsid w:val="008E288A"/>
    <w:rsid w:val="008E3475"/>
    <w:rsid w:val="008E578E"/>
    <w:rsid w:val="008F0426"/>
    <w:rsid w:val="008F08C4"/>
    <w:rsid w:val="008F32EE"/>
    <w:rsid w:val="008F7DA9"/>
    <w:rsid w:val="00903D7A"/>
    <w:rsid w:val="00904029"/>
    <w:rsid w:val="00905EA6"/>
    <w:rsid w:val="00927429"/>
    <w:rsid w:val="009301B7"/>
    <w:rsid w:val="00930E94"/>
    <w:rsid w:val="00935540"/>
    <w:rsid w:val="00944F7F"/>
    <w:rsid w:val="00951D58"/>
    <w:rsid w:val="0095675D"/>
    <w:rsid w:val="0096220D"/>
    <w:rsid w:val="009624A0"/>
    <w:rsid w:val="00962732"/>
    <w:rsid w:val="009627E4"/>
    <w:rsid w:val="00966914"/>
    <w:rsid w:val="009703F0"/>
    <w:rsid w:val="0097177A"/>
    <w:rsid w:val="00972BCA"/>
    <w:rsid w:val="009762F8"/>
    <w:rsid w:val="0099402B"/>
    <w:rsid w:val="009948BC"/>
    <w:rsid w:val="00994928"/>
    <w:rsid w:val="009C2A57"/>
    <w:rsid w:val="009D4AAD"/>
    <w:rsid w:val="009E268E"/>
    <w:rsid w:val="009E28EA"/>
    <w:rsid w:val="009E4616"/>
    <w:rsid w:val="009F039E"/>
    <w:rsid w:val="009F18C7"/>
    <w:rsid w:val="009F3111"/>
    <w:rsid w:val="009F470C"/>
    <w:rsid w:val="00A154EF"/>
    <w:rsid w:val="00A27518"/>
    <w:rsid w:val="00A326C5"/>
    <w:rsid w:val="00A60753"/>
    <w:rsid w:val="00A6140B"/>
    <w:rsid w:val="00A623DD"/>
    <w:rsid w:val="00A76C99"/>
    <w:rsid w:val="00A83664"/>
    <w:rsid w:val="00A83B94"/>
    <w:rsid w:val="00A8629F"/>
    <w:rsid w:val="00AA233D"/>
    <w:rsid w:val="00AA3B17"/>
    <w:rsid w:val="00AA446F"/>
    <w:rsid w:val="00AA7392"/>
    <w:rsid w:val="00AB1D14"/>
    <w:rsid w:val="00AB26A4"/>
    <w:rsid w:val="00AB5F95"/>
    <w:rsid w:val="00AC1744"/>
    <w:rsid w:val="00AC1989"/>
    <w:rsid w:val="00AC1DA1"/>
    <w:rsid w:val="00AC6757"/>
    <w:rsid w:val="00AE5FF7"/>
    <w:rsid w:val="00AE7514"/>
    <w:rsid w:val="00AF31F6"/>
    <w:rsid w:val="00AF6A20"/>
    <w:rsid w:val="00AF7683"/>
    <w:rsid w:val="00B055C9"/>
    <w:rsid w:val="00B112D5"/>
    <w:rsid w:val="00B2067B"/>
    <w:rsid w:val="00B22E28"/>
    <w:rsid w:val="00B2496B"/>
    <w:rsid w:val="00B315F6"/>
    <w:rsid w:val="00B4329D"/>
    <w:rsid w:val="00B43D1D"/>
    <w:rsid w:val="00B450C5"/>
    <w:rsid w:val="00B51155"/>
    <w:rsid w:val="00B545C2"/>
    <w:rsid w:val="00B60176"/>
    <w:rsid w:val="00B626B7"/>
    <w:rsid w:val="00B676FD"/>
    <w:rsid w:val="00B71645"/>
    <w:rsid w:val="00B71B53"/>
    <w:rsid w:val="00B748B2"/>
    <w:rsid w:val="00B90EF7"/>
    <w:rsid w:val="00B958DC"/>
    <w:rsid w:val="00BA10DD"/>
    <w:rsid w:val="00BA269A"/>
    <w:rsid w:val="00BA6E48"/>
    <w:rsid w:val="00BC7653"/>
    <w:rsid w:val="00BD1527"/>
    <w:rsid w:val="00BD6E84"/>
    <w:rsid w:val="00BE3D77"/>
    <w:rsid w:val="00BF48B3"/>
    <w:rsid w:val="00BF6E21"/>
    <w:rsid w:val="00C075FB"/>
    <w:rsid w:val="00C12515"/>
    <w:rsid w:val="00C164EE"/>
    <w:rsid w:val="00C21D65"/>
    <w:rsid w:val="00C24699"/>
    <w:rsid w:val="00C25B5D"/>
    <w:rsid w:val="00C33BC7"/>
    <w:rsid w:val="00C37856"/>
    <w:rsid w:val="00C51E78"/>
    <w:rsid w:val="00C52459"/>
    <w:rsid w:val="00C57D85"/>
    <w:rsid w:val="00C706E3"/>
    <w:rsid w:val="00C73643"/>
    <w:rsid w:val="00C76188"/>
    <w:rsid w:val="00C857AA"/>
    <w:rsid w:val="00C86FD8"/>
    <w:rsid w:val="00C96750"/>
    <w:rsid w:val="00CA2233"/>
    <w:rsid w:val="00CA5A1C"/>
    <w:rsid w:val="00CB07D3"/>
    <w:rsid w:val="00CB5A93"/>
    <w:rsid w:val="00CD0056"/>
    <w:rsid w:val="00CD577F"/>
    <w:rsid w:val="00CE29F3"/>
    <w:rsid w:val="00CE2B7C"/>
    <w:rsid w:val="00CF69B7"/>
    <w:rsid w:val="00D015F3"/>
    <w:rsid w:val="00D072DC"/>
    <w:rsid w:val="00D12E37"/>
    <w:rsid w:val="00D243AE"/>
    <w:rsid w:val="00D41360"/>
    <w:rsid w:val="00D41C4C"/>
    <w:rsid w:val="00D451B6"/>
    <w:rsid w:val="00D645AF"/>
    <w:rsid w:val="00D65382"/>
    <w:rsid w:val="00D66F43"/>
    <w:rsid w:val="00D70AC5"/>
    <w:rsid w:val="00D75C66"/>
    <w:rsid w:val="00D82041"/>
    <w:rsid w:val="00DA20A5"/>
    <w:rsid w:val="00DA318F"/>
    <w:rsid w:val="00DA497C"/>
    <w:rsid w:val="00DA5F65"/>
    <w:rsid w:val="00DA6589"/>
    <w:rsid w:val="00DB17D1"/>
    <w:rsid w:val="00DB62EC"/>
    <w:rsid w:val="00DE7103"/>
    <w:rsid w:val="00E07F76"/>
    <w:rsid w:val="00E23358"/>
    <w:rsid w:val="00E24BBF"/>
    <w:rsid w:val="00E25FD1"/>
    <w:rsid w:val="00E31828"/>
    <w:rsid w:val="00E413AA"/>
    <w:rsid w:val="00E511EF"/>
    <w:rsid w:val="00E52A59"/>
    <w:rsid w:val="00E52CB4"/>
    <w:rsid w:val="00E610B4"/>
    <w:rsid w:val="00E6321F"/>
    <w:rsid w:val="00E646A7"/>
    <w:rsid w:val="00E7505C"/>
    <w:rsid w:val="00E83E67"/>
    <w:rsid w:val="00E90B62"/>
    <w:rsid w:val="00EA1A5E"/>
    <w:rsid w:val="00EA3D92"/>
    <w:rsid w:val="00EB56CF"/>
    <w:rsid w:val="00EC26DD"/>
    <w:rsid w:val="00EC3B0B"/>
    <w:rsid w:val="00EF15CD"/>
    <w:rsid w:val="00EF68FB"/>
    <w:rsid w:val="00F0184E"/>
    <w:rsid w:val="00F054E7"/>
    <w:rsid w:val="00F11974"/>
    <w:rsid w:val="00F13086"/>
    <w:rsid w:val="00F339F3"/>
    <w:rsid w:val="00F34551"/>
    <w:rsid w:val="00F34CBE"/>
    <w:rsid w:val="00F36D2D"/>
    <w:rsid w:val="00F3759B"/>
    <w:rsid w:val="00F42B88"/>
    <w:rsid w:val="00F51BC8"/>
    <w:rsid w:val="00F56171"/>
    <w:rsid w:val="00F86FE3"/>
    <w:rsid w:val="00F90E0E"/>
    <w:rsid w:val="00F93F08"/>
    <w:rsid w:val="00F94FB0"/>
    <w:rsid w:val="00FA1DB8"/>
    <w:rsid w:val="00FA71C6"/>
    <w:rsid w:val="00FB26BD"/>
    <w:rsid w:val="00FB6660"/>
    <w:rsid w:val="00FC1AB4"/>
    <w:rsid w:val="00FE2AC5"/>
    <w:rsid w:val="00FF2BA0"/>
    <w:rsid w:val="00FF3921"/>
    <w:rsid w:val="00FF7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1188675-1BD1-4520-B449-A2CD8812B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9"/>
    <w:qFormat/>
    <w:rsid w:val="00E610B4"/>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3">
    <w:name w:val="heading 3"/>
    <w:basedOn w:val="Normal"/>
    <w:next w:val="Normal"/>
    <w:link w:val="Heading3Char"/>
    <w:uiPriority w:val="9"/>
    <w:semiHidden/>
    <w:unhideWhenUsed/>
    <w:qFormat/>
    <w:rsid w:val="00B71B5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09C"/>
    <w:pPr>
      <w:ind w:left="720"/>
    </w:pPr>
  </w:style>
  <w:style w:type="paragraph" w:styleId="BalloonText">
    <w:name w:val="Balloon Text"/>
    <w:basedOn w:val="Normal"/>
    <w:link w:val="BalloonTextChar"/>
    <w:uiPriority w:val="99"/>
    <w:semiHidden/>
    <w:unhideWhenUsed/>
    <w:rsid w:val="00775B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BB3"/>
    <w:rPr>
      <w:rFonts w:ascii="Tahoma" w:hAnsi="Tahoma" w:cs="Tahoma"/>
      <w:sz w:val="16"/>
      <w:szCs w:val="16"/>
    </w:rPr>
  </w:style>
  <w:style w:type="paragraph" w:styleId="Header">
    <w:name w:val="header"/>
    <w:basedOn w:val="Normal"/>
    <w:link w:val="HeaderChar"/>
    <w:uiPriority w:val="99"/>
    <w:unhideWhenUsed/>
    <w:rsid w:val="008400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01C"/>
    <w:rPr>
      <w:sz w:val="22"/>
      <w:szCs w:val="22"/>
    </w:rPr>
  </w:style>
  <w:style w:type="paragraph" w:styleId="Footer">
    <w:name w:val="footer"/>
    <w:basedOn w:val="Normal"/>
    <w:link w:val="FooterChar"/>
    <w:uiPriority w:val="99"/>
    <w:unhideWhenUsed/>
    <w:rsid w:val="008400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01C"/>
    <w:rPr>
      <w:sz w:val="22"/>
      <w:szCs w:val="22"/>
    </w:rPr>
  </w:style>
  <w:style w:type="character" w:styleId="Hyperlink">
    <w:name w:val="Hyperlink"/>
    <w:basedOn w:val="DefaultParagraphFont"/>
    <w:uiPriority w:val="99"/>
    <w:unhideWhenUsed/>
    <w:rsid w:val="001810FE"/>
    <w:rPr>
      <w:color w:val="0000FF" w:themeColor="hyperlink"/>
      <w:u w:val="single"/>
    </w:rPr>
  </w:style>
  <w:style w:type="character" w:styleId="FollowedHyperlink">
    <w:name w:val="FollowedHyperlink"/>
    <w:basedOn w:val="DefaultParagraphFont"/>
    <w:uiPriority w:val="99"/>
    <w:semiHidden/>
    <w:unhideWhenUsed/>
    <w:rsid w:val="00AC1DA1"/>
    <w:rPr>
      <w:color w:val="800080" w:themeColor="followedHyperlink"/>
      <w:u w:val="single"/>
    </w:rPr>
  </w:style>
  <w:style w:type="paragraph" w:styleId="List">
    <w:name w:val="List"/>
    <w:basedOn w:val="Normal"/>
    <w:uiPriority w:val="99"/>
    <w:semiHidden/>
    <w:unhideWhenUsed/>
    <w:rsid w:val="00287A36"/>
    <w:pPr>
      <w:spacing w:after="0" w:line="240" w:lineRule="auto"/>
      <w:ind w:left="360" w:hanging="360"/>
    </w:pPr>
    <w:rPr>
      <w:rFonts w:eastAsia="Times New Roman"/>
    </w:rPr>
  </w:style>
  <w:style w:type="paragraph" w:styleId="BodyText">
    <w:name w:val="Body Text"/>
    <w:basedOn w:val="Normal"/>
    <w:link w:val="BodyTextChar"/>
    <w:uiPriority w:val="99"/>
    <w:unhideWhenUsed/>
    <w:rsid w:val="00287A36"/>
    <w:pPr>
      <w:spacing w:after="120" w:line="240" w:lineRule="auto"/>
    </w:pPr>
    <w:rPr>
      <w:rFonts w:eastAsia="Times New Roman"/>
    </w:rPr>
  </w:style>
  <w:style w:type="character" w:customStyle="1" w:styleId="BodyTextChar">
    <w:name w:val="Body Text Char"/>
    <w:basedOn w:val="DefaultParagraphFont"/>
    <w:link w:val="BodyText"/>
    <w:uiPriority w:val="99"/>
    <w:rsid w:val="00287A36"/>
    <w:rPr>
      <w:rFonts w:eastAsia="Times New Roman"/>
      <w:sz w:val="22"/>
      <w:szCs w:val="22"/>
    </w:rPr>
  </w:style>
  <w:style w:type="table" w:styleId="ColorfulList-Accent2">
    <w:name w:val="Colorful List Accent 2"/>
    <w:basedOn w:val="TableNormal"/>
    <w:uiPriority w:val="72"/>
    <w:rsid w:val="00287A36"/>
    <w:rPr>
      <w:rFonts w:asciiTheme="minorHAnsi" w:eastAsiaTheme="minorHAnsi" w:hAnsiTheme="minorHAnsi" w:cstheme="minorBidi"/>
      <w:color w:val="000000" w:themeColor="text1"/>
      <w:sz w:val="22"/>
      <w:szCs w:val="22"/>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paragraph" w:styleId="NoSpacing">
    <w:name w:val="No Spacing"/>
    <w:link w:val="NoSpacingChar"/>
    <w:uiPriority w:val="1"/>
    <w:qFormat/>
    <w:rsid w:val="00287A36"/>
    <w:rPr>
      <w:sz w:val="22"/>
      <w:szCs w:val="22"/>
    </w:rPr>
  </w:style>
  <w:style w:type="table" w:styleId="TableGrid">
    <w:name w:val="Table Grid"/>
    <w:basedOn w:val="TableNormal"/>
    <w:uiPriority w:val="59"/>
    <w:rsid w:val="00951D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610B4"/>
    <w:rPr>
      <w:rFonts w:ascii="Times New Roman" w:eastAsia="Times New Roman" w:hAnsi="Times New Roman"/>
      <w:b/>
      <w:bCs/>
      <w:kern w:val="36"/>
      <w:sz w:val="48"/>
      <w:szCs w:val="48"/>
    </w:rPr>
  </w:style>
  <w:style w:type="character" w:customStyle="1" w:styleId="watch-title">
    <w:name w:val="watch-title"/>
    <w:basedOn w:val="DefaultParagraphFont"/>
    <w:rsid w:val="00E610B4"/>
  </w:style>
  <w:style w:type="table" w:customStyle="1" w:styleId="TableGrid1">
    <w:name w:val="Table Grid1"/>
    <w:basedOn w:val="TableNormal"/>
    <w:next w:val="TableGrid"/>
    <w:uiPriority w:val="59"/>
    <w:rsid w:val="00F34CB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B71B53"/>
    <w:rPr>
      <w:rFonts w:asciiTheme="majorHAnsi" w:eastAsiaTheme="majorEastAsia" w:hAnsiTheme="majorHAnsi" w:cstheme="majorBidi"/>
      <w:b/>
      <w:bCs/>
      <w:color w:val="4F81BD" w:themeColor="accent1"/>
      <w:sz w:val="22"/>
      <w:szCs w:val="22"/>
    </w:rPr>
  </w:style>
  <w:style w:type="paragraph" w:styleId="NormalWeb">
    <w:name w:val="Normal (Web)"/>
    <w:basedOn w:val="Normal"/>
    <w:uiPriority w:val="99"/>
    <w:semiHidden/>
    <w:unhideWhenUsed/>
    <w:rsid w:val="00C33BC7"/>
    <w:pPr>
      <w:spacing w:before="100" w:beforeAutospacing="1" w:after="100" w:afterAutospacing="1" w:line="240" w:lineRule="auto"/>
    </w:pPr>
    <w:rPr>
      <w:rFonts w:ascii="Times New Roman" w:eastAsia="Times New Roman" w:hAnsi="Times New Roman"/>
      <w:sz w:val="24"/>
      <w:szCs w:val="24"/>
    </w:rPr>
  </w:style>
  <w:style w:type="character" w:customStyle="1" w:styleId="NoSpacingChar">
    <w:name w:val="No Spacing Char"/>
    <w:link w:val="NoSpacing"/>
    <w:uiPriority w:val="1"/>
    <w:rsid w:val="0007048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388156">
      <w:bodyDiv w:val="1"/>
      <w:marLeft w:val="0"/>
      <w:marRight w:val="0"/>
      <w:marTop w:val="0"/>
      <w:marBottom w:val="0"/>
      <w:divBdr>
        <w:top w:val="none" w:sz="0" w:space="0" w:color="auto"/>
        <w:left w:val="none" w:sz="0" w:space="0" w:color="auto"/>
        <w:bottom w:val="none" w:sz="0" w:space="0" w:color="auto"/>
        <w:right w:val="none" w:sz="0" w:space="0" w:color="auto"/>
      </w:divBdr>
    </w:div>
    <w:div w:id="230774365">
      <w:bodyDiv w:val="1"/>
      <w:marLeft w:val="0"/>
      <w:marRight w:val="0"/>
      <w:marTop w:val="0"/>
      <w:marBottom w:val="0"/>
      <w:divBdr>
        <w:top w:val="none" w:sz="0" w:space="0" w:color="auto"/>
        <w:left w:val="none" w:sz="0" w:space="0" w:color="auto"/>
        <w:bottom w:val="none" w:sz="0" w:space="0" w:color="auto"/>
        <w:right w:val="none" w:sz="0" w:space="0" w:color="auto"/>
      </w:divBdr>
    </w:div>
    <w:div w:id="306979920">
      <w:bodyDiv w:val="1"/>
      <w:marLeft w:val="0"/>
      <w:marRight w:val="0"/>
      <w:marTop w:val="0"/>
      <w:marBottom w:val="0"/>
      <w:divBdr>
        <w:top w:val="none" w:sz="0" w:space="0" w:color="auto"/>
        <w:left w:val="none" w:sz="0" w:space="0" w:color="auto"/>
        <w:bottom w:val="none" w:sz="0" w:space="0" w:color="auto"/>
        <w:right w:val="none" w:sz="0" w:space="0" w:color="auto"/>
      </w:divBdr>
    </w:div>
    <w:div w:id="362898875">
      <w:bodyDiv w:val="1"/>
      <w:marLeft w:val="0"/>
      <w:marRight w:val="0"/>
      <w:marTop w:val="0"/>
      <w:marBottom w:val="0"/>
      <w:divBdr>
        <w:top w:val="none" w:sz="0" w:space="0" w:color="auto"/>
        <w:left w:val="none" w:sz="0" w:space="0" w:color="auto"/>
        <w:bottom w:val="none" w:sz="0" w:space="0" w:color="auto"/>
        <w:right w:val="none" w:sz="0" w:space="0" w:color="auto"/>
      </w:divBdr>
    </w:div>
    <w:div w:id="378937234">
      <w:bodyDiv w:val="1"/>
      <w:marLeft w:val="0"/>
      <w:marRight w:val="0"/>
      <w:marTop w:val="0"/>
      <w:marBottom w:val="0"/>
      <w:divBdr>
        <w:top w:val="none" w:sz="0" w:space="0" w:color="auto"/>
        <w:left w:val="none" w:sz="0" w:space="0" w:color="auto"/>
        <w:bottom w:val="none" w:sz="0" w:space="0" w:color="auto"/>
        <w:right w:val="none" w:sz="0" w:space="0" w:color="auto"/>
      </w:divBdr>
    </w:div>
    <w:div w:id="433522032">
      <w:bodyDiv w:val="1"/>
      <w:marLeft w:val="0"/>
      <w:marRight w:val="0"/>
      <w:marTop w:val="0"/>
      <w:marBottom w:val="0"/>
      <w:divBdr>
        <w:top w:val="none" w:sz="0" w:space="0" w:color="auto"/>
        <w:left w:val="none" w:sz="0" w:space="0" w:color="auto"/>
        <w:bottom w:val="none" w:sz="0" w:space="0" w:color="auto"/>
        <w:right w:val="none" w:sz="0" w:space="0" w:color="auto"/>
      </w:divBdr>
    </w:div>
    <w:div w:id="540944860">
      <w:bodyDiv w:val="1"/>
      <w:marLeft w:val="0"/>
      <w:marRight w:val="0"/>
      <w:marTop w:val="0"/>
      <w:marBottom w:val="0"/>
      <w:divBdr>
        <w:top w:val="none" w:sz="0" w:space="0" w:color="auto"/>
        <w:left w:val="none" w:sz="0" w:space="0" w:color="auto"/>
        <w:bottom w:val="none" w:sz="0" w:space="0" w:color="auto"/>
        <w:right w:val="none" w:sz="0" w:space="0" w:color="auto"/>
      </w:divBdr>
    </w:div>
    <w:div w:id="567570476">
      <w:bodyDiv w:val="1"/>
      <w:marLeft w:val="0"/>
      <w:marRight w:val="0"/>
      <w:marTop w:val="0"/>
      <w:marBottom w:val="0"/>
      <w:divBdr>
        <w:top w:val="none" w:sz="0" w:space="0" w:color="auto"/>
        <w:left w:val="none" w:sz="0" w:space="0" w:color="auto"/>
        <w:bottom w:val="none" w:sz="0" w:space="0" w:color="auto"/>
        <w:right w:val="none" w:sz="0" w:space="0" w:color="auto"/>
      </w:divBdr>
    </w:div>
    <w:div w:id="576671647">
      <w:bodyDiv w:val="1"/>
      <w:marLeft w:val="0"/>
      <w:marRight w:val="0"/>
      <w:marTop w:val="0"/>
      <w:marBottom w:val="0"/>
      <w:divBdr>
        <w:top w:val="none" w:sz="0" w:space="0" w:color="auto"/>
        <w:left w:val="none" w:sz="0" w:space="0" w:color="auto"/>
        <w:bottom w:val="none" w:sz="0" w:space="0" w:color="auto"/>
        <w:right w:val="none" w:sz="0" w:space="0" w:color="auto"/>
      </w:divBdr>
    </w:div>
    <w:div w:id="587663403">
      <w:bodyDiv w:val="1"/>
      <w:marLeft w:val="0"/>
      <w:marRight w:val="0"/>
      <w:marTop w:val="0"/>
      <w:marBottom w:val="0"/>
      <w:divBdr>
        <w:top w:val="none" w:sz="0" w:space="0" w:color="auto"/>
        <w:left w:val="none" w:sz="0" w:space="0" w:color="auto"/>
        <w:bottom w:val="none" w:sz="0" w:space="0" w:color="auto"/>
        <w:right w:val="none" w:sz="0" w:space="0" w:color="auto"/>
      </w:divBdr>
    </w:div>
    <w:div w:id="588731938">
      <w:bodyDiv w:val="1"/>
      <w:marLeft w:val="0"/>
      <w:marRight w:val="0"/>
      <w:marTop w:val="0"/>
      <w:marBottom w:val="0"/>
      <w:divBdr>
        <w:top w:val="none" w:sz="0" w:space="0" w:color="auto"/>
        <w:left w:val="none" w:sz="0" w:space="0" w:color="auto"/>
        <w:bottom w:val="none" w:sz="0" w:space="0" w:color="auto"/>
        <w:right w:val="none" w:sz="0" w:space="0" w:color="auto"/>
      </w:divBdr>
    </w:div>
    <w:div w:id="629826504">
      <w:bodyDiv w:val="1"/>
      <w:marLeft w:val="0"/>
      <w:marRight w:val="0"/>
      <w:marTop w:val="0"/>
      <w:marBottom w:val="0"/>
      <w:divBdr>
        <w:top w:val="none" w:sz="0" w:space="0" w:color="auto"/>
        <w:left w:val="none" w:sz="0" w:space="0" w:color="auto"/>
        <w:bottom w:val="none" w:sz="0" w:space="0" w:color="auto"/>
        <w:right w:val="none" w:sz="0" w:space="0" w:color="auto"/>
      </w:divBdr>
    </w:div>
    <w:div w:id="777061775">
      <w:bodyDiv w:val="1"/>
      <w:marLeft w:val="0"/>
      <w:marRight w:val="0"/>
      <w:marTop w:val="0"/>
      <w:marBottom w:val="0"/>
      <w:divBdr>
        <w:top w:val="none" w:sz="0" w:space="0" w:color="auto"/>
        <w:left w:val="none" w:sz="0" w:space="0" w:color="auto"/>
        <w:bottom w:val="none" w:sz="0" w:space="0" w:color="auto"/>
        <w:right w:val="none" w:sz="0" w:space="0" w:color="auto"/>
      </w:divBdr>
    </w:div>
    <w:div w:id="806511147">
      <w:bodyDiv w:val="1"/>
      <w:marLeft w:val="0"/>
      <w:marRight w:val="0"/>
      <w:marTop w:val="0"/>
      <w:marBottom w:val="0"/>
      <w:divBdr>
        <w:top w:val="none" w:sz="0" w:space="0" w:color="auto"/>
        <w:left w:val="none" w:sz="0" w:space="0" w:color="auto"/>
        <w:bottom w:val="none" w:sz="0" w:space="0" w:color="auto"/>
        <w:right w:val="none" w:sz="0" w:space="0" w:color="auto"/>
      </w:divBdr>
    </w:div>
    <w:div w:id="844975255">
      <w:bodyDiv w:val="1"/>
      <w:marLeft w:val="0"/>
      <w:marRight w:val="0"/>
      <w:marTop w:val="0"/>
      <w:marBottom w:val="0"/>
      <w:divBdr>
        <w:top w:val="none" w:sz="0" w:space="0" w:color="auto"/>
        <w:left w:val="none" w:sz="0" w:space="0" w:color="auto"/>
        <w:bottom w:val="none" w:sz="0" w:space="0" w:color="auto"/>
        <w:right w:val="none" w:sz="0" w:space="0" w:color="auto"/>
      </w:divBdr>
    </w:div>
    <w:div w:id="846603165">
      <w:bodyDiv w:val="1"/>
      <w:marLeft w:val="0"/>
      <w:marRight w:val="0"/>
      <w:marTop w:val="0"/>
      <w:marBottom w:val="0"/>
      <w:divBdr>
        <w:top w:val="none" w:sz="0" w:space="0" w:color="auto"/>
        <w:left w:val="none" w:sz="0" w:space="0" w:color="auto"/>
        <w:bottom w:val="none" w:sz="0" w:space="0" w:color="auto"/>
        <w:right w:val="none" w:sz="0" w:space="0" w:color="auto"/>
      </w:divBdr>
    </w:div>
    <w:div w:id="905385455">
      <w:bodyDiv w:val="1"/>
      <w:marLeft w:val="0"/>
      <w:marRight w:val="0"/>
      <w:marTop w:val="0"/>
      <w:marBottom w:val="0"/>
      <w:divBdr>
        <w:top w:val="none" w:sz="0" w:space="0" w:color="auto"/>
        <w:left w:val="none" w:sz="0" w:space="0" w:color="auto"/>
        <w:bottom w:val="none" w:sz="0" w:space="0" w:color="auto"/>
        <w:right w:val="none" w:sz="0" w:space="0" w:color="auto"/>
      </w:divBdr>
    </w:div>
    <w:div w:id="954098317">
      <w:bodyDiv w:val="1"/>
      <w:marLeft w:val="0"/>
      <w:marRight w:val="0"/>
      <w:marTop w:val="0"/>
      <w:marBottom w:val="0"/>
      <w:divBdr>
        <w:top w:val="none" w:sz="0" w:space="0" w:color="auto"/>
        <w:left w:val="none" w:sz="0" w:space="0" w:color="auto"/>
        <w:bottom w:val="none" w:sz="0" w:space="0" w:color="auto"/>
        <w:right w:val="none" w:sz="0" w:space="0" w:color="auto"/>
      </w:divBdr>
    </w:div>
    <w:div w:id="997878451">
      <w:bodyDiv w:val="1"/>
      <w:marLeft w:val="0"/>
      <w:marRight w:val="0"/>
      <w:marTop w:val="0"/>
      <w:marBottom w:val="0"/>
      <w:divBdr>
        <w:top w:val="none" w:sz="0" w:space="0" w:color="auto"/>
        <w:left w:val="none" w:sz="0" w:space="0" w:color="auto"/>
        <w:bottom w:val="none" w:sz="0" w:space="0" w:color="auto"/>
        <w:right w:val="none" w:sz="0" w:space="0" w:color="auto"/>
      </w:divBdr>
      <w:divsChild>
        <w:div w:id="642542424">
          <w:marLeft w:val="0"/>
          <w:marRight w:val="0"/>
          <w:marTop w:val="0"/>
          <w:marBottom w:val="0"/>
          <w:divBdr>
            <w:top w:val="none" w:sz="0" w:space="0" w:color="auto"/>
            <w:left w:val="none" w:sz="0" w:space="0" w:color="auto"/>
            <w:bottom w:val="none" w:sz="0" w:space="0" w:color="auto"/>
            <w:right w:val="none" w:sz="0" w:space="0" w:color="auto"/>
          </w:divBdr>
          <w:divsChild>
            <w:div w:id="168601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941309">
      <w:bodyDiv w:val="1"/>
      <w:marLeft w:val="0"/>
      <w:marRight w:val="0"/>
      <w:marTop w:val="0"/>
      <w:marBottom w:val="0"/>
      <w:divBdr>
        <w:top w:val="none" w:sz="0" w:space="0" w:color="auto"/>
        <w:left w:val="none" w:sz="0" w:space="0" w:color="auto"/>
        <w:bottom w:val="none" w:sz="0" w:space="0" w:color="auto"/>
        <w:right w:val="none" w:sz="0" w:space="0" w:color="auto"/>
      </w:divBdr>
    </w:div>
    <w:div w:id="1030715906">
      <w:bodyDiv w:val="1"/>
      <w:marLeft w:val="0"/>
      <w:marRight w:val="0"/>
      <w:marTop w:val="0"/>
      <w:marBottom w:val="0"/>
      <w:divBdr>
        <w:top w:val="none" w:sz="0" w:space="0" w:color="auto"/>
        <w:left w:val="none" w:sz="0" w:space="0" w:color="auto"/>
        <w:bottom w:val="none" w:sz="0" w:space="0" w:color="auto"/>
        <w:right w:val="none" w:sz="0" w:space="0" w:color="auto"/>
      </w:divBdr>
    </w:div>
    <w:div w:id="1228109841">
      <w:bodyDiv w:val="1"/>
      <w:marLeft w:val="0"/>
      <w:marRight w:val="0"/>
      <w:marTop w:val="0"/>
      <w:marBottom w:val="0"/>
      <w:divBdr>
        <w:top w:val="none" w:sz="0" w:space="0" w:color="auto"/>
        <w:left w:val="none" w:sz="0" w:space="0" w:color="auto"/>
        <w:bottom w:val="none" w:sz="0" w:space="0" w:color="auto"/>
        <w:right w:val="none" w:sz="0" w:space="0" w:color="auto"/>
      </w:divBdr>
    </w:div>
    <w:div w:id="1250698207">
      <w:bodyDiv w:val="1"/>
      <w:marLeft w:val="0"/>
      <w:marRight w:val="0"/>
      <w:marTop w:val="0"/>
      <w:marBottom w:val="0"/>
      <w:divBdr>
        <w:top w:val="none" w:sz="0" w:space="0" w:color="auto"/>
        <w:left w:val="none" w:sz="0" w:space="0" w:color="auto"/>
        <w:bottom w:val="none" w:sz="0" w:space="0" w:color="auto"/>
        <w:right w:val="none" w:sz="0" w:space="0" w:color="auto"/>
      </w:divBdr>
    </w:div>
    <w:div w:id="1314065680">
      <w:bodyDiv w:val="1"/>
      <w:marLeft w:val="0"/>
      <w:marRight w:val="0"/>
      <w:marTop w:val="0"/>
      <w:marBottom w:val="0"/>
      <w:divBdr>
        <w:top w:val="none" w:sz="0" w:space="0" w:color="auto"/>
        <w:left w:val="none" w:sz="0" w:space="0" w:color="auto"/>
        <w:bottom w:val="none" w:sz="0" w:space="0" w:color="auto"/>
        <w:right w:val="none" w:sz="0" w:space="0" w:color="auto"/>
      </w:divBdr>
    </w:div>
    <w:div w:id="1344432043">
      <w:bodyDiv w:val="1"/>
      <w:marLeft w:val="0"/>
      <w:marRight w:val="0"/>
      <w:marTop w:val="0"/>
      <w:marBottom w:val="0"/>
      <w:divBdr>
        <w:top w:val="none" w:sz="0" w:space="0" w:color="auto"/>
        <w:left w:val="none" w:sz="0" w:space="0" w:color="auto"/>
        <w:bottom w:val="none" w:sz="0" w:space="0" w:color="auto"/>
        <w:right w:val="none" w:sz="0" w:space="0" w:color="auto"/>
      </w:divBdr>
    </w:div>
    <w:div w:id="1353264853">
      <w:bodyDiv w:val="1"/>
      <w:marLeft w:val="0"/>
      <w:marRight w:val="0"/>
      <w:marTop w:val="0"/>
      <w:marBottom w:val="0"/>
      <w:divBdr>
        <w:top w:val="none" w:sz="0" w:space="0" w:color="auto"/>
        <w:left w:val="none" w:sz="0" w:space="0" w:color="auto"/>
        <w:bottom w:val="none" w:sz="0" w:space="0" w:color="auto"/>
        <w:right w:val="none" w:sz="0" w:space="0" w:color="auto"/>
      </w:divBdr>
    </w:div>
    <w:div w:id="1600985360">
      <w:bodyDiv w:val="1"/>
      <w:marLeft w:val="0"/>
      <w:marRight w:val="0"/>
      <w:marTop w:val="0"/>
      <w:marBottom w:val="0"/>
      <w:divBdr>
        <w:top w:val="none" w:sz="0" w:space="0" w:color="auto"/>
        <w:left w:val="none" w:sz="0" w:space="0" w:color="auto"/>
        <w:bottom w:val="none" w:sz="0" w:space="0" w:color="auto"/>
        <w:right w:val="none" w:sz="0" w:space="0" w:color="auto"/>
      </w:divBdr>
    </w:div>
    <w:div w:id="1607957142">
      <w:bodyDiv w:val="1"/>
      <w:marLeft w:val="0"/>
      <w:marRight w:val="0"/>
      <w:marTop w:val="0"/>
      <w:marBottom w:val="0"/>
      <w:divBdr>
        <w:top w:val="none" w:sz="0" w:space="0" w:color="auto"/>
        <w:left w:val="none" w:sz="0" w:space="0" w:color="auto"/>
        <w:bottom w:val="none" w:sz="0" w:space="0" w:color="auto"/>
        <w:right w:val="none" w:sz="0" w:space="0" w:color="auto"/>
      </w:divBdr>
    </w:div>
    <w:div w:id="1689024062">
      <w:bodyDiv w:val="1"/>
      <w:marLeft w:val="0"/>
      <w:marRight w:val="0"/>
      <w:marTop w:val="0"/>
      <w:marBottom w:val="0"/>
      <w:divBdr>
        <w:top w:val="none" w:sz="0" w:space="0" w:color="auto"/>
        <w:left w:val="none" w:sz="0" w:space="0" w:color="auto"/>
        <w:bottom w:val="none" w:sz="0" w:space="0" w:color="auto"/>
        <w:right w:val="none" w:sz="0" w:space="0" w:color="auto"/>
      </w:divBdr>
    </w:div>
    <w:div w:id="1738047269">
      <w:bodyDiv w:val="1"/>
      <w:marLeft w:val="0"/>
      <w:marRight w:val="0"/>
      <w:marTop w:val="0"/>
      <w:marBottom w:val="0"/>
      <w:divBdr>
        <w:top w:val="none" w:sz="0" w:space="0" w:color="auto"/>
        <w:left w:val="none" w:sz="0" w:space="0" w:color="auto"/>
        <w:bottom w:val="none" w:sz="0" w:space="0" w:color="auto"/>
        <w:right w:val="none" w:sz="0" w:space="0" w:color="auto"/>
      </w:divBdr>
    </w:div>
    <w:div w:id="1738745660">
      <w:bodyDiv w:val="1"/>
      <w:marLeft w:val="0"/>
      <w:marRight w:val="0"/>
      <w:marTop w:val="0"/>
      <w:marBottom w:val="0"/>
      <w:divBdr>
        <w:top w:val="none" w:sz="0" w:space="0" w:color="auto"/>
        <w:left w:val="none" w:sz="0" w:space="0" w:color="auto"/>
        <w:bottom w:val="none" w:sz="0" w:space="0" w:color="auto"/>
        <w:right w:val="none" w:sz="0" w:space="0" w:color="auto"/>
      </w:divBdr>
    </w:div>
    <w:div w:id="1844736752">
      <w:bodyDiv w:val="1"/>
      <w:marLeft w:val="0"/>
      <w:marRight w:val="0"/>
      <w:marTop w:val="0"/>
      <w:marBottom w:val="0"/>
      <w:divBdr>
        <w:top w:val="none" w:sz="0" w:space="0" w:color="auto"/>
        <w:left w:val="none" w:sz="0" w:space="0" w:color="auto"/>
        <w:bottom w:val="none" w:sz="0" w:space="0" w:color="auto"/>
        <w:right w:val="none" w:sz="0" w:space="0" w:color="auto"/>
      </w:divBdr>
    </w:div>
    <w:div w:id="1897819510">
      <w:bodyDiv w:val="1"/>
      <w:marLeft w:val="0"/>
      <w:marRight w:val="0"/>
      <w:marTop w:val="0"/>
      <w:marBottom w:val="0"/>
      <w:divBdr>
        <w:top w:val="none" w:sz="0" w:space="0" w:color="auto"/>
        <w:left w:val="none" w:sz="0" w:space="0" w:color="auto"/>
        <w:bottom w:val="none" w:sz="0" w:space="0" w:color="auto"/>
        <w:right w:val="none" w:sz="0" w:space="0" w:color="auto"/>
      </w:divBdr>
    </w:div>
    <w:div w:id="1920433620">
      <w:bodyDiv w:val="1"/>
      <w:marLeft w:val="0"/>
      <w:marRight w:val="0"/>
      <w:marTop w:val="0"/>
      <w:marBottom w:val="0"/>
      <w:divBdr>
        <w:top w:val="none" w:sz="0" w:space="0" w:color="auto"/>
        <w:left w:val="none" w:sz="0" w:space="0" w:color="auto"/>
        <w:bottom w:val="none" w:sz="0" w:space="0" w:color="auto"/>
        <w:right w:val="none" w:sz="0" w:space="0" w:color="auto"/>
      </w:divBdr>
    </w:div>
    <w:div w:id="1965958287">
      <w:bodyDiv w:val="1"/>
      <w:marLeft w:val="0"/>
      <w:marRight w:val="0"/>
      <w:marTop w:val="0"/>
      <w:marBottom w:val="0"/>
      <w:divBdr>
        <w:top w:val="none" w:sz="0" w:space="0" w:color="auto"/>
        <w:left w:val="none" w:sz="0" w:space="0" w:color="auto"/>
        <w:bottom w:val="none" w:sz="0" w:space="0" w:color="auto"/>
        <w:right w:val="none" w:sz="0" w:space="0" w:color="auto"/>
      </w:divBdr>
    </w:div>
    <w:div w:id="2053652666">
      <w:bodyDiv w:val="1"/>
      <w:marLeft w:val="0"/>
      <w:marRight w:val="0"/>
      <w:marTop w:val="0"/>
      <w:marBottom w:val="0"/>
      <w:divBdr>
        <w:top w:val="none" w:sz="0" w:space="0" w:color="auto"/>
        <w:left w:val="none" w:sz="0" w:space="0" w:color="auto"/>
        <w:bottom w:val="none" w:sz="0" w:space="0" w:color="auto"/>
        <w:right w:val="none" w:sz="0" w:space="0" w:color="auto"/>
      </w:divBdr>
    </w:div>
    <w:div w:id="212869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CEC5BE5-0B2F-421D-93F2-3AD85DD5B8A8}">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C7F8F-AAA7-405D-8D05-C56B517F4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1658</Words>
  <Characters>9455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Texas A&amp;M Health Sciences Center</Company>
  <LinksUpToDate>false</LinksUpToDate>
  <CharactersWithSpaces>11091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logalbo</dc:creator>
  <cp:lastModifiedBy>LoGalbo, Jennifer N.</cp:lastModifiedBy>
  <cp:revision>2</cp:revision>
  <cp:lastPrinted>2015-12-04T16:51:00Z</cp:lastPrinted>
  <dcterms:created xsi:type="dcterms:W3CDTF">2017-08-09T12:12:00Z</dcterms:created>
  <dcterms:modified xsi:type="dcterms:W3CDTF">2017-08-09T12:12:00Z</dcterms:modified>
</cp:coreProperties>
</file>