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EA1A5E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24EF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3759B" w:rsidRDefault="006B2BD0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</w:t>
      </w:r>
      <w:r w:rsidR="0078201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</w:t>
      </w:r>
      <w:r w:rsidR="00287A36" w:rsidRPr="00F3759B">
        <w:rPr>
          <w:rFonts w:asciiTheme="minorHAnsi" w:hAnsiTheme="minorHAnsi" w:cstheme="minorHAnsi"/>
          <w:b/>
          <w:sz w:val="28"/>
          <w:szCs w:val="28"/>
        </w:rPr>
        <w:t>e Call</w:t>
      </w:r>
    </w:p>
    <w:p w:rsidR="00396243" w:rsidRPr="00F3759B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 w:rsidRPr="00F3759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 w:rsidRPr="00F3759B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6B2BD0">
        <w:rPr>
          <w:rFonts w:asciiTheme="minorHAnsi" w:hAnsiTheme="minorHAnsi" w:cstheme="minorHAnsi"/>
          <w:b/>
          <w:sz w:val="28"/>
          <w:szCs w:val="28"/>
        </w:rPr>
        <w:t>August 11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, 201</w:t>
      </w:r>
      <w:r w:rsidR="00697235" w:rsidRPr="00F3759B">
        <w:rPr>
          <w:rFonts w:asciiTheme="minorHAnsi" w:hAnsiTheme="minorHAnsi" w:cstheme="minorHAnsi"/>
          <w:b/>
          <w:sz w:val="28"/>
          <w:szCs w:val="28"/>
        </w:rPr>
        <w:t>5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677A71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677A71" w:rsidRDefault="002A2A13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6E2E5F95" wp14:editId="0415C461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6E9" w:rsidRPr="00332A1F" w:rsidRDefault="003726E9" w:rsidP="003726E9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225"/>
        <w:gridCol w:w="5333"/>
      </w:tblGrid>
      <w:tr w:rsidR="003726E9" w:rsidRPr="001C726F" w:rsidTr="0021189C">
        <w:tc>
          <w:tcPr>
            <w:tcW w:w="4225" w:type="dxa"/>
          </w:tcPr>
          <w:p w:rsidR="003726E9" w:rsidRPr="00C075FB" w:rsidRDefault="003726E9" w:rsidP="0021189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Organization</w:t>
            </w:r>
          </w:p>
        </w:tc>
        <w:tc>
          <w:tcPr>
            <w:tcW w:w="5333" w:type="dxa"/>
          </w:tcPr>
          <w:p w:rsidR="003726E9" w:rsidRPr="00C075FB" w:rsidRDefault="003726E9" w:rsidP="0021189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Name(s)</w:t>
            </w:r>
          </w:p>
        </w:tc>
      </w:tr>
      <w:tr w:rsidR="003726E9" w:rsidRPr="001C726F" w:rsidTr="0021189C">
        <w:trPr>
          <w:trHeight w:val="257"/>
        </w:trPr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Bell County Public Health District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Renee Stewart</w:t>
            </w:r>
          </w:p>
        </w:tc>
      </w:tr>
      <w:tr w:rsidR="003726E9" w:rsidRPr="001C726F" w:rsidTr="0021189C">
        <w:trPr>
          <w:trHeight w:val="257"/>
        </w:trPr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Bluebonnet Trails</w:t>
            </w:r>
          </w:p>
        </w:tc>
        <w:tc>
          <w:tcPr>
            <w:tcW w:w="5333" w:type="dxa"/>
          </w:tcPr>
          <w:p w:rsidR="003726E9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Meghan Nadolski</w:t>
            </w:r>
          </w:p>
          <w:p w:rsidR="003726E9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Morgan Starr</w:t>
            </w:r>
          </w:p>
          <w:p w:rsidR="003726E9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Beth McClary</w:t>
            </w:r>
          </w:p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Jen Bourquin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Center for Life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Ranita Oliver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Central Counties Services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Donna Flannery</w:t>
            </w:r>
          </w:p>
          <w:p w:rsidR="003726E9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Tia Mays</w:t>
            </w:r>
          </w:p>
          <w:p w:rsidR="003726E9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Robert Walker</w:t>
            </w:r>
          </w:p>
          <w:p w:rsidR="004E423F" w:rsidRPr="006D6EEC" w:rsidRDefault="004E423F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Carlos Sanchez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Hill Country MHMR</w:t>
            </w:r>
          </w:p>
        </w:tc>
        <w:tc>
          <w:tcPr>
            <w:tcW w:w="5333" w:type="dxa"/>
          </w:tcPr>
          <w:p w:rsidR="003726E9" w:rsidRDefault="004E423F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Kristie Jacoby</w:t>
            </w:r>
          </w:p>
          <w:p w:rsidR="004E423F" w:rsidRPr="006D6EEC" w:rsidRDefault="004E423F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Jason Johnson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Little River Healthcare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>
              <w:t>Baylor Scott &amp; White</w:t>
            </w:r>
          </w:p>
        </w:tc>
        <w:tc>
          <w:tcPr>
            <w:tcW w:w="5333" w:type="dxa"/>
          </w:tcPr>
          <w:p w:rsidR="003726E9" w:rsidRPr="006D6EEC" w:rsidRDefault="004E423F" w:rsidP="004E423F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Bill Galinsky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Seton Harker Heights</w:t>
            </w:r>
          </w:p>
        </w:tc>
        <w:tc>
          <w:tcPr>
            <w:tcW w:w="5333" w:type="dxa"/>
          </w:tcPr>
          <w:p w:rsidR="003726E9" w:rsidRPr="00B37090" w:rsidRDefault="004E423F" w:rsidP="004E423F">
            <w:pPr>
              <w:spacing w:after="0"/>
              <w:rPr>
                <w:color w:val="FF0000"/>
              </w:rPr>
            </w:pPr>
            <w:r w:rsidRPr="00B37090">
              <w:rPr>
                <w:color w:val="FF0000"/>
              </w:rPr>
              <w:t>N/A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Seton Highland Lakes</w:t>
            </w:r>
          </w:p>
        </w:tc>
        <w:tc>
          <w:tcPr>
            <w:tcW w:w="5333" w:type="dxa"/>
          </w:tcPr>
          <w:p w:rsidR="003726E9" w:rsidRPr="00B37090" w:rsidRDefault="004E423F" w:rsidP="004E423F">
            <w:pPr>
              <w:spacing w:after="0"/>
              <w:rPr>
                <w:color w:val="FF0000"/>
              </w:rPr>
            </w:pPr>
            <w:r w:rsidRPr="00B37090">
              <w:rPr>
                <w:color w:val="FF0000"/>
              </w:rPr>
              <w:t>N/A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St. David’s Round Rock Medical Center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N/A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Williamson County and Cities Health District</w:t>
            </w:r>
          </w:p>
        </w:tc>
        <w:tc>
          <w:tcPr>
            <w:tcW w:w="5333" w:type="dxa"/>
          </w:tcPr>
          <w:p w:rsidR="004E423F" w:rsidRDefault="004E423F" w:rsidP="0078529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Victoria Lippman</w:t>
            </w:r>
          </w:p>
          <w:p w:rsidR="00785294" w:rsidRPr="006D6EEC" w:rsidRDefault="00785294" w:rsidP="0078529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Marjie Riggio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RHP 8 Anchor Team</w:t>
            </w:r>
          </w:p>
        </w:tc>
        <w:tc>
          <w:tcPr>
            <w:tcW w:w="5333" w:type="dxa"/>
          </w:tcPr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Jennifer LoGalbo</w:t>
            </w:r>
          </w:p>
          <w:p w:rsidR="003726E9" w:rsidRPr="006D6EEC" w:rsidRDefault="003726E9" w:rsidP="0021189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Gina Lawson</w:t>
            </w:r>
          </w:p>
        </w:tc>
      </w:tr>
      <w:tr w:rsidR="003726E9" w:rsidRPr="001C726F" w:rsidTr="0021189C">
        <w:tc>
          <w:tcPr>
            <w:tcW w:w="4225" w:type="dxa"/>
          </w:tcPr>
          <w:p w:rsidR="003726E9" w:rsidRPr="001C726F" w:rsidRDefault="003726E9" w:rsidP="0021189C">
            <w:pPr>
              <w:pStyle w:val="NoSpacing"/>
            </w:pPr>
            <w:r w:rsidRPr="001C726F">
              <w:t>Other Stakeholders</w:t>
            </w:r>
          </w:p>
        </w:tc>
        <w:tc>
          <w:tcPr>
            <w:tcW w:w="5333" w:type="dxa"/>
          </w:tcPr>
          <w:p w:rsidR="003726E9" w:rsidRDefault="004E423F" w:rsidP="0078529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Jeremy S</w:t>
            </w:r>
            <w:r w:rsidR="00785294">
              <w:rPr>
                <w:color w:val="FF0000"/>
              </w:rPr>
              <w:t>aenz</w:t>
            </w:r>
            <w:r>
              <w:rPr>
                <w:color w:val="FF0000"/>
              </w:rPr>
              <w:t xml:space="preserve"> – </w:t>
            </w:r>
            <w:r w:rsidR="00B37090">
              <w:rPr>
                <w:color w:val="FF0000"/>
              </w:rPr>
              <w:t xml:space="preserve">TAMHSC </w:t>
            </w:r>
            <w:r>
              <w:rPr>
                <w:color w:val="FF0000"/>
              </w:rPr>
              <w:t xml:space="preserve">Telehealth Counseling </w:t>
            </w:r>
            <w:r w:rsidR="00785294">
              <w:rPr>
                <w:color w:val="FF0000"/>
              </w:rPr>
              <w:t>Clinic</w:t>
            </w:r>
          </w:p>
          <w:p w:rsidR="00372D2B" w:rsidRDefault="00372D2B" w:rsidP="00372D2B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Pauline VanMeurs </w:t>
            </w:r>
            <w:r w:rsidR="00B37090">
              <w:rPr>
                <w:color w:val="FF0000"/>
              </w:rPr>
              <w:t>– Williamson County EMS</w:t>
            </w:r>
          </w:p>
          <w:p w:rsidR="00372D2B" w:rsidRDefault="00B37090" w:rsidP="00372D2B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Michelle Covarrubias – Williamson County EMS</w:t>
            </w:r>
          </w:p>
          <w:p w:rsidR="00372D2B" w:rsidRPr="006D6EEC" w:rsidRDefault="00B37090" w:rsidP="00B37090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Annie Burwell – Williamson County MOT</w:t>
            </w:r>
          </w:p>
        </w:tc>
      </w:tr>
    </w:tbl>
    <w:p w:rsidR="003726E9" w:rsidRDefault="003726E9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726E9" w:rsidRDefault="003726E9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87A36" w:rsidRDefault="003726E9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>MINUTES</w:t>
      </w:r>
    </w:p>
    <w:p w:rsidR="00246DE8" w:rsidRPr="00BD1527" w:rsidRDefault="00246DE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7177A" w:rsidRPr="00231F60" w:rsidRDefault="00962732" w:rsidP="00231F60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231F60">
        <w:rPr>
          <w:rFonts w:asciiTheme="minorHAnsi" w:hAnsiTheme="minorHAnsi" w:cstheme="minorHAnsi"/>
          <w:b/>
          <w:sz w:val="28"/>
        </w:rPr>
        <w:t>Welcome and Introductions</w:t>
      </w:r>
    </w:p>
    <w:p w:rsidR="00D9266C" w:rsidRPr="00231F60" w:rsidRDefault="00231F60" w:rsidP="00231F60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HHSC Anchor Call Notes Highlights</w:t>
      </w:r>
    </w:p>
    <w:p w:rsidR="00393813" w:rsidRDefault="00393813" w:rsidP="00231F60">
      <w:pPr>
        <w:pStyle w:val="ListParagraph"/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The Anchor sent out an RHP 8 Regional Update on Monday, August 10 including HHSC’s Anchor Call notes. The following are </w:t>
      </w:r>
      <w:r w:rsidR="00503778">
        <w:rPr>
          <w:rFonts w:asciiTheme="minorHAnsi" w:hAnsiTheme="minorHAnsi" w:cstheme="minorHAnsi"/>
          <w:color w:val="FF0000"/>
        </w:rPr>
        <w:t xml:space="preserve">noted </w:t>
      </w:r>
      <w:r>
        <w:rPr>
          <w:rFonts w:asciiTheme="minorHAnsi" w:hAnsiTheme="minorHAnsi" w:cstheme="minorHAnsi"/>
          <w:color w:val="FF0000"/>
        </w:rPr>
        <w:t>highlights</w:t>
      </w:r>
      <w:r w:rsidR="00503778">
        <w:rPr>
          <w:rFonts w:asciiTheme="minorHAnsi" w:hAnsiTheme="minorHAnsi" w:cstheme="minorHAnsi"/>
          <w:color w:val="FF0000"/>
        </w:rPr>
        <w:t xml:space="preserve"> on today’s call</w:t>
      </w:r>
      <w:r>
        <w:rPr>
          <w:rFonts w:asciiTheme="minorHAnsi" w:hAnsiTheme="minorHAnsi" w:cstheme="minorHAnsi"/>
          <w:color w:val="FF0000"/>
        </w:rPr>
        <w:t xml:space="preserve">: </w:t>
      </w:r>
    </w:p>
    <w:p w:rsidR="00393813" w:rsidRPr="00393813" w:rsidRDefault="00393813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93813">
        <w:rPr>
          <w:rFonts w:asciiTheme="minorHAnsi" w:hAnsiTheme="minorHAnsi" w:cstheme="minorHAnsi"/>
          <w:color w:val="FF0000"/>
        </w:rPr>
        <w:t>HHSC posted a DSRIP Tableau Dashboard searc</w:t>
      </w:r>
      <w:r>
        <w:rPr>
          <w:rFonts w:asciiTheme="minorHAnsi" w:hAnsiTheme="minorHAnsi" w:cstheme="minorHAnsi"/>
          <w:color w:val="FF0000"/>
        </w:rPr>
        <w:t xml:space="preserve">hable statewide DSRIP database </w:t>
      </w:r>
      <w:r w:rsidRPr="00393813">
        <w:rPr>
          <w:rFonts w:asciiTheme="minorHAnsi" w:hAnsiTheme="minorHAnsi" w:cstheme="minorHAnsi"/>
          <w:color w:val="FF0000"/>
        </w:rPr>
        <w:t xml:space="preserve">on </w:t>
      </w:r>
      <w:hyperlink r:id="rId9" w:history="1">
        <w:r w:rsidRPr="00393813">
          <w:rPr>
            <w:rStyle w:val="Hyperlink"/>
            <w:rFonts w:asciiTheme="minorHAnsi" w:hAnsiTheme="minorHAnsi" w:cstheme="minorHAnsi"/>
          </w:rPr>
          <w:t>HHSC's Regional Healthcare Partnership (RHP) Plans page</w:t>
        </w:r>
      </w:hyperlink>
      <w:r w:rsidRPr="00393813">
        <w:rPr>
          <w:rFonts w:asciiTheme="minorHAnsi" w:hAnsiTheme="minorHAnsi" w:cstheme="minorHAnsi"/>
          <w:color w:val="FF0000"/>
        </w:rPr>
        <w:t xml:space="preserve">. The DSRIP Tableau Dashboard presents Cat 1-3 data in summaries and graphs. </w:t>
      </w:r>
    </w:p>
    <w:p w:rsidR="00B37090" w:rsidRPr="00B37090" w:rsidRDefault="00F65113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B37090">
        <w:rPr>
          <w:rFonts w:asciiTheme="minorHAnsi" w:hAnsiTheme="minorHAnsi" w:cstheme="minorHAnsi"/>
          <w:color w:val="FF0000"/>
        </w:rPr>
        <w:t>Cat 3 baseline correction</w:t>
      </w:r>
      <w:r w:rsidR="00503778" w:rsidRPr="00B37090">
        <w:rPr>
          <w:rFonts w:asciiTheme="minorHAnsi" w:hAnsiTheme="minorHAnsi" w:cstheme="minorHAnsi"/>
          <w:color w:val="FF0000"/>
        </w:rPr>
        <w:t xml:space="preserve"> process</w:t>
      </w:r>
      <w:r w:rsidR="00B37090" w:rsidRPr="00B37090">
        <w:rPr>
          <w:rFonts w:asciiTheme="minorHAnsi" w:hAnsiTheme="minorHAnsi" w:cstheme="minorHAnsi"/>
          <w:color w:val="FF0000"/>
        </w:rPr>
        <w:t>: s</w:t>
      </w:r>
      <w:r w:rsidRPr="00B37090">
        <w:rPr>
          <w:rFonts w:asciiTheme="minorHAnsi" w:hAnsiTheme="minorHAnsi" w:cstheme="minorHAnsi"/>
          <w:color w:val="FF0000"/>
        </w:rPr>
        <w:t xml:space="preserve">end an email to the HHSC Waiver mailbox indicating the Cat 3 project ID of any baselines that need correction, and a brief description of the baseline issue. HHSC will send the provider a Cat 3 Baseline Correction Form specific to their outcome that should be completed by the provider and returned to the HHSC Waiver mailbox.  </w:t>
      </w:r>
    </w:p>
    <w:p w:rsidR="00D9266C" w:rsidRPr="00B37090" w:rsidRDefault="00D9266C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B37090">
        <w:rPr>
          <w:rFonts w:asciiTheme="minorHAnsi" w:hAnsiTheme="minorHAnsi" w:cstheme="minorHAnsi"/>
          <w:color w:val="FF0000"/>
        </w:rPr>
        <w:t>ICD-10 implementation</w:t>
      </w:r>
      <w:r w:rsidR="00B37090">
        <w:rPr>
          <w:rFonts w:asciiTheme="minorHAnsi" w:hAnsiTheme="minorHAnsi" w:cstheme="minorHAnsi"/>
          <w:color w:val="FF0000"/>
        </w:rPr>
        <w:t>: n</w:t>
      </w:r>
      <w:r w:rsidR="00F65113" w:rsidRPr="00B37090">
        <w:rPr>
          <w:rFonts w:asciiTheme="minorHAnsi" w:hAnsiTheme="minorHAnsi" w:cstheme="minorHAnsi"/>
          <w:color w:val="FF0000"/>
        </w:rPr>
        <w:t>otify HHSC and copy the RHP 8 Anchor team if you identify a specific instance where the transition may make comparison between measurement periods invalid.</w:t>
      </w:r>
    </w:p>
    <w:p w:rsidR="00D9266C" w:rsidRDefault="00D9266C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QPI</w:t>
      </w:r>
      <w:r w:rsidR="00B37090">
        <w:rPr>
          <w:rFonts w:asciiTheme="minorHAnsi" w:hAnsiTheme="minorHAnsi" w:cstheme="minorHAnsi"/>
          <w:color w:val="FF0000"/>
        </w:rPr>
        <w:t>: s</w:t>
      </w:r>
      <w:r w:rsidR="00F65113" w:rsidRPr="00F65113">
        <w:rPr>
          <w:rFonts w:asciiTheme="minorHAnsi" w:hAnsiTheme="minorHAnsi" w:cstheme="minorHAnsi"/>
          <w:color w:val="FF0000"/>
        </w:rPr>
        <w:t>end QPI questions well ahead of October reporting to the HHSC Waiver mailbox.</w:t>
      </w:r>
    </w:p>
    <w:p w:rsidR="00D9266C" w:rsidRDefault="00F65113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HHSC </w:t>
      </w:r>
      <w:r w:rsidR="00D9266C">
        <w:rPr>
          <w:rFonts w:asciiTheme="minorHAnsi" w:hAnsiTheme="minorHAnsi" w:cstheme="minorHAnsi"/>
          <w:color w:val="FF0000"/>
        </w:rPr>
        <w:t xml:space="preserve">Waiver Renewal </w:t>
      </w:r>
      <w:r>
        <w:rPr>
          <w:rFonts w:asciiTheme="minorHAnsi" w:hAnsiTheme="minorHAnsi" w:cstheme="minorHAnsi"/>
          <w:color w:val="FF0000"/>
        </w:rPr>
        <w:t xml:space="preserve">Project </w:t>
      </w:r>
      <w:r w:rsidR="00D9266C">
        <w:rPr>
          <w:rFonts w:asciiTheme="minorHAnsi" w:hAnsiTheme="minorHAnsi" w:cstheme="minorHAnsi"/>
          <w:color w:val="FF0000"/>
        </w:rPr>
        <w:t>Review</w:t>
      </w:r>
      <w:r>
        <w:rPr>
          <w:rFonts w:asciiTheme="minorHAnsi" w:hAnsiTheme="minorHAnsi" w:cstheme="minorHAnsi"/>
          <w:color w:val="FF0000"/>
        </w:rPr>
        <w:t xml:space="preserve">: </w:t>
      </w:r>
      <w:r w:rsidR="00B37090">
        <w:rPr>
          <w:rFonts w:asciiTheme="minorHAnsi" w:hAnsiTheme="minorHAnsi" w:cstheme="minorHAnsi"/>
          <w:color w:val="FF0000"/>
        </w:rPr>
        <w:t>p</w:t>
      </w:r>
      <w:r w:rsidRPr="00F65113">
        <w:rPr>
          <w:rFonts w:asciiTheme="minorHAnsi" w:hAnsiTheme="minorHAnsi" w:cstheme="minorHAnsi"/>
          <w:color w:val="FF0000"/>
        </w:rPr>
        <w:t>roviders</w:t>
      </w:r>
      <w:r>
        <w:rPr>
          <w:rFonts w:asciiTheme="minorHAnsi" w:hAnsiTheme="minorHAnsi" w:cstheme="minorHAnsi"/>
          <w:color w:val="FF0000"/>
        </w:rPr>
        <w:t xml:space="preserve"> should notify HHSC by </w:t>
      </w:r>
      <w:r w:rsidRPr="00B37090">
        <w:rPr>
          <w:rFonts w:asciiTheme="minorHAnsi" w:hAnsiTheme="minorHAnsi" w:cstheme="minorHAnsi"/>
          <w:color w:val="FF0000"/>
        </w:rPr>
        <w:t xml:space="preserve">Friday, August 28 </w:t>
      </w:r>
      <w:r w:rsidRPr="00F65113">
        <w:rPr>
          <w:rFonts w:asciiTheme="minorHAnsi" w:hAnsiTheme="minorHAnsi" w:cstheme="minorHAnsi"/>
          <w:color w:val="FF0000"/>
        </w:rPr>
        <w:t>if they do not plan to continue any of the projects under review after DY5 or do not plan to u</w:t>
      </w:r>
      <w:r w:rsidR="00B37090">
        <w:rPr>
          <w:rFonts w:asciiTheme="minorHAnsi" w:hAnsiTheme="minorHAnsi" w:cstheme="minorHAnsi"/>
          <w:color w:val="FF0000"/>
        </w:rPr>
        <w:t>se the funds for a replacement (RHP 8 providers were notified of projects under review on Friday, July 31).</w:t>
      </w:r>
    </w:p>
    <w:p w:rsidR="00B37090" w:rsidRDefault="00231F60" w:rsidP="00231F6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Reminder: please c</w:t>
      </w:r>
      <w:r w:rsidR="00D9266C" w:rsidRPr="00E04082">
        <w:rPr>
          <w:rFonts w:asciiTheme="minorHAnsi" w:hAnsiTheme="minorHAnsi" w:cstheme="minorHAnsi"/>
          <w:b/>
          <w:color w:val="FF0000"/>
        </w:rPr>
        <w:t>o</w:t>
      </w:r>
      <w:r w:rsidR="00B37090">
        <w:rPr>
          <w:rFonts w:asciiTheme="minorHAnsi" w:hAnsiTheme="minorHAnsi" w:cstheme="minorHAnsi"/>
          <w:b/>
          <w:color w:val="FF0000"/>
        </w:rPr>
        <w:t xml:space="preserve">py the RHP 8 Anchor team on communications sent </w:t>
      </w:r>
      <w:r w:rsidR="00D9266C" w:rsidRPr="00E04082">
        <w:rPr>
          <w:rFonts w:asciiTheme="minorHAnsi" w:hAnsiTheme="minorHAnsi" w:cstheme="minorHAnsi"/>
          <w:b/>
          <w:color w:val="FF0000"/>
        </w:rPr>
        <w:t>to HHSC</w:t>
      </w:r>
      <w:r w:rsidR="00F65113" w:rsidRPr="00E04082">
        <w:rPr>
          <w:rFonts w:asciiTheme="minorHAnsi" w:hAnsiTheme="minorHAnsi" w:cstheme="minorHAnsi"/>
          <w:b/>
          <w:color w:val="FF0000"/>
        </w:rPr>
        <w:t>.</w:t>
      </w:r>
    </w:p>
    <w:p w:rsidR="00BC22BB" w:rsidRPr="00B37090" w:rsidRDefault="00231F60" w:rsidP="00231F60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231F60">
        <w:rPr>
          <w:rFonts w:asciiTheme="minorHAnsi" w:hAnsiTheme="minorHAnsi" w:cstheme="minorHAnsi"/>
          <w:b/>
          <w:color w:val="FF0000"/>
        </w:rPr>
        <w:t>RHP 8 Interactive Tool</w:t>
      </w:r>
      <w:r w:rsidRPr="00231F60">
        <w:rPr>
          <w:rFonts w:asciiTheme="minorHAnsi" w:hAnsiTheme="minorHAnsi" w:cstheme="minorHAnsi"/>
          <w:color w:val="FF0000"/>
        </w:rPr>
        <w:br/>
      </w:r>
      <w:r>
        <w:rPr>
          <w:rFonts w:asciiTheme="minorHAnsi" w:hAnsiTheme="minorHAnsi" w:cstheme="minorHAnsi"/>
          <w:color w:val="FF0000"/>
        </w:rPr>
        <w:t>P</w:t>
      </w:r>
      <w:r w:rsidR="00BC22BB" w:rsidRPr="00B37090">
        <w:rPr>
          <w:rFonts w:asciiTheme="minorHAnsi" w:hAnsiTheme="minorHAnsi" w:cstheme="minorHAnsi"/>
          <w:color w:val="FF0000"/>
        </w:rPr>
        <w:t xml:space="preserve">roviders are encouraged to download the </w:t>
      </w:r>
      <w:hyperlink r:id="rId10" w:history="1">
        <w:r w:rsidR="00BC22BB" w:rsidRPr="00B37090">
          <w:rPr>
            <w:rStyle w:val="Hyperlink"/>
            <w:rFonts w:asciiTheme="minorHAnsi" w:hAnsiTheme="minorHAnsi" w:cstheme="minorHAnsi"/>
          </w:rPr>
          <w:t>RHP 8 Interactive Tool</w:t>
        </w:r>
      </w:hyperlink>
      <w:r w:rsidR="00BC22BB" w:rsidRPr="00B37090">
        <w:rPr>
          <w:rFonts w:asciiTheme="minorHAnsi" w:hAnsiTheme="minorHAnsi" w:cstheme="minorHAnsi"/>
          <w:color w:val="FF0000"/>
        </w:rPr>
        <w:t xml:space="preserve"> to</w:t>
      </w:r>
      <w:r w:rsidR="00B37090">
        <w:rPr>
          <w:rFonts w:asciiTheme="minorHAnsi" w:hAnsiTheme="minorHAnsi" w:cstheme="minorHAnsi"/>
          <w:color w:val="FF0000"/>
        </w:rPr>
        <w:t xml:space="preserve"> understand more about the 40 DSRIP projects underway in RHP 8</w:t>
      </w:r>
      <w:r w:rsidR="00BC22BB" w:rsidRPr="00B37090">
        <w:rPr>
          <w:rFonts w:asciiTheme="minorHAnsi" w:hAnsiTheme="minorHAnsi" w:cstheme="minorHAnsi"/>
          <w:color w:val="FF0000"/>
        </w:rPr>
        <w:t>.</w:t>
      </w:r>
    </w:p>
    <w:p w:rsidR="00BC22BB" w:rsidRPr="00BC22BB" w:rsidRDefault="00BC22BB" w:rsidP="00BC22B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97177A" w:rsidRPr="00231F60" w:rsidRDefault="0097177A" w:rsidP="00231F60">
      <w:pPr>
        <w:pStyle w:val="ListParagraph"/>
        <w:numPr>
          <w:ilvl w:val="0"/>
          <w:numId w:val="27"/>
        </w:numPr>
        <w:spacing w:after="0" w:line="240" w:lineRule="auto"/>
        <w:rPr>
          <w:b/>
          <w:sz w:val="28"/>
          <w:szCs w:val="24"/>
        </w:rPr>
      </w:pPr>
      <w:r w:rsidRPr="00231F60">
        <w:rPr>
          <w:b/>
          <w:sz w:val="28"/>
          <w:szCs w:val="24"/>
        </w:rPr>
        <w:t>RHP 8 Learning Collaborative Updates and Upcoming Events</w:t>
      </w:r>
    </w:p>
    <w:p w:rsidR="00302B9F" w:rsidRPr="00231F60" w:rsidRDefault="007A1C9C" w:rsidP="00231F60">
      <w:pPr>
        <w:pStyle w:val="ListParagraph"/>
        <w:numPr>
          <w:ilvl w:val="0"/>
          <w:numId w:val="30"/>
        </w:numPr>
        <w:spacing w:after="0" w:line="240" w:lineRule="auto"/>
        <w:rPr>
          <w:rStyle w:val="Hyperlink"/>
          <w:color w:val="FF0000"/>
          <w:u w:val="none"/>
        </w:rPr>
      </w:pPr>
      <w:hyperlink r:id="rId11" w:history="1">
        <w:r w:rsidR="009301B7" w:rsidRPr="00231F60">
          <w:rPr>
            <w:rStyle w:val="Hyperlink"/>
            <w:b/>
            <w:color w:val="365F91" w:themeColor="accent1" w:themeShade="BF"/>
          </w:rPr>
          <w:t>Recap: RHP 8 Second, DY4, Face-to-Face Learning Collaborative</w:t>
        </w:r>
      </w:hyperlink>
    </w:p>
    <w:p w:rsidR="005357F7" w:rsidRPr="00231F60" w:rsidRDefault="005357F7" w:rsidP="00231F60">
      <w:pPr>
        <w:pStyle w:val="ListParagraph"/>
        <w:numPr>
          <w:ilvl w:val="0"/>
          <w:numId w:val="33"/>
        </w:numPr>
        <w:spacing w:after="0" w:line="240" w:lineRule="auto"/>
        <w:rPr>
          <w:color w:val="FF0000"/>
        </w:rPr>
      </w:pPr>
      <w:r w:rsidRPr="00231F60">
        <w:rPr>
          <w:color w:val="FF0000"/>
        </w:rPr>
        <w:t xml:space="preserve">Over 50 people representing more than 25 organizations attended </w:t>
      </w:r>
      <w:r w:rsidR="00BC22BB" w:rsidRPr="00231F60">
        <w:rPr>
          <w:color w:val="FF0000"/>
        </w:rPr>
        <w:t xml:space="preserve">the event </w:t>
      </w:r>
      <w:r w:rsidRPr="00231F60">
        <w:rPr>
          <w:color w:val="FF0000"/>
        </w:rPr>
        <w:t xml:space="preserve">hosted </w:t>
      </w:r>
      <w:r w:rsidR="000233B3" w:rsidRPr="00231F60">
        <w:rPr>
          <w:color w:val="FF0000"/>
        </w:rPr>
        <w:t xml:space="preserve">at and sponsored by </w:t>
      </w:r>
      <w:r w:rsidRPr="00231F60">
        <w:rPr>
          <w:color w:val="FF0000"/>
        </w:rPr>
        <w:t xml:space="preserve">the Georgetown Health Foundation. </w:t>
      </w:r>
    </w:p>
    <w:p w:rsidR="005357F7" w:rsidRPr="00231F60" w:rsidRDefault="005357F7" w:rsidP="00231F60">
      <w:pPr>
        <w:pStyle w:val="ListParagraph"/>
        <w:numPr>
          <w:ilvl w:val="0"/>
          <w:numId w:val="33"/>
        </w:numPr>
        <w:spacing w:after="0" w:line="240" w:lineRule="auto"/>
        <w:rPr>
          <w:color w:val="FF0000"/>
        </w:rPr>
      </w:pPr>
      <w:r w:rsidRPr="00231F60">
        <w:rPr>
          <w:color w:val="FF0000"/>
        </w:rPr>
        <w:t>The Anchor team sent out meeting materials to attendees on Thursday, August 6, including</w:t>
      </w:r>
      <w:r w:rsidR="00E04082" w:rsidRPr="00231F60">
        <w:rPr>
          <w:color w:val="FF0000"/>
        </w:rPr>
        <w:t xml:space="preserve"> the a</w:t>
      </w:r>
      <w:r w:rsidRPr="00231F60">
        <w:rPr>
          <w:color w:val="FF0000"/>
        </w:rPr>
        <w:t>genda</w:t>
      </w:r>
      <w:r w:rsidR="00E04082" w:rsidRPr="00231F60">
        <w:rPr>
          <w:color w:val="FF0000"/>
        </w:rPr>
        <w:t>, s</w:t>
      </w:r>
      <w:r w:rsidRPr="00231F60">
        <w:rPr>
          <w:color w:val="FF0000"/>
        </w:rPr>
        <w:t>ign-in sheet</w:t>
      </w:r>
      <w:r w:rsidR="00E04082" w:rsidRPr="00231F60">
        <w:rPr>
          <w:color w:val="FF0000"/>
        </w:rPr>
        <w:t xml:space="preserve">, and </w:t>
      </w:r>
      <w:r w:rsidRPr="00231F60">
        <w:rPr>
          <w:color w:val="FF0000"/>
        </w:rPr>
        <w:t>PowerPoint presentations</w:t>
      </w:r>
      <w:r w:rsidR="00E04082" w:rsidRPr="00231F60">
        <w:rPr>
          <w:color w:val="FF0000"/>
        </w:rPr>
        <w:t>.</w:t>
      </w:r>
    </w:p>
    <w:p w:rsidR="00231F60" w:rsidRPr="00231F60" w:rsidRDefault="005357F7" w:rsidP="00231F60">
      <w:pPr>
        <w:pStyle w:val="ListParagraph"/>
        <w:numPr>
          <w:ilvl w:val="0"/>
          <w:numId w:val="33"/>
        </w:numPr>
        <w:spacing w:after="0" w:line="240" w:lineRule="auto"/>
        <w:rPr>
          <w:color w:val="FF0000"/>
        </w:rPr>
      </w:pPr>
      <w:r w:rsidRPr="00231F60">
        <w:rPr>
          <w:color w:val="FF0000"/>
        </w:rPr>
        <w:t xml:space="preserve">If you were unable to complete an evaluation and/or Raise the Floor card for DY5 and would like to, please </w:t>
      </w:r>
      <w:r w:rsidR="00BC22BB" w:rsidRPr="00231F60">
        <w:rPr>
          <w:color w:val="FF0000"/>
        </w:rPr>
        <w:t xml:space="preserve">email Gina at </w:t>
      </w:r>
      <w:hyperlink r:id="rId12" w:history="1">
        <w:r w:rsidR="00BC22BB" w:rsidRPr="00154DDE">
          <w:rPr>
            <w:rStyle w:val="Hyperlink"/>
          </w:rPr>
          <w:t>glawson@tamhsc.edu</w:t>
        </w:r>
      </w:hyperlink>
      <w:r w:rsidR="00BC22BB" w:rsidRPr="00231F60">
        <w:rPr>
          <w:color w:val="FF0000"/>
        </w:rPr>
        <w:t xml:space="preserve"> </w:t>
      </w:r>
      <w:r w:rsidRPr="00231F60">
        <w:rPr>
          <w:color w:val="FF0000"/>
        </w:rPr>
        <w:t xml:space="preserve">and she </w:t>
      </w:r>
      <w:r w:rsidR="000233B3" w:rsidRPr="00231F60">
        <w:rPr>
          <w:color w:val="FF0000"/>
        </w:rPr>
        <w:t xml:space="preserve">will send </w:t>
      </w:r>
      <w:r w:rsidRPr="00231F60">
        <w:rPr>
          <w:color w:val="FF0000"/>
        </w:rPr>
        <w:t>you the forms.</w:t>
      </w:r>
    </w:p>
    <w:p w:rsidR="009301B7" w:rsidRPr="0077603E" w:rsidRDefault="009301B7" w:rsidP="00231F60">
      <w:pPr>
        <w:pStyle w:val="NoSpacing"/>
        <w:numPr>
          <w:ilvl w:val="0"/>
          <w:numId w:val="30"/>
        </w:numPr>
        <w:rPr>
          <w:rStyle w:val="Hyperlink"/>
          <w:color w:val="auto"/>
          <w:u w:val="none"/>
        </w:rPr>
      </w:pPr>
      <w:r w:rsidRPr="0077603E">
        <w:rPr>
          <w:b/>
        </w:rPr>
        <w:t>Reminder: HHSC Statewide Learning Collaborative Summit</w:t>
      </w:r>
      <w:r w:rsidR="0077603E" w:rsidRPr="0077603E">
        <w:br/>
        <w:t>August 27-28, AT&amp;T Executive Conference Center, Austin</w:t>
      </w:r>
    </w:p>
    <w:p w:rsidR="005357F7" w:rsidRPr="00231F60" w:rsidRDefault="005357F7" w:rsidP="00231F60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color w:val="FF0000"/>
          <w:u w:val="none"/>
        </w:rPr>
      </w:pPr>
      <w:r w:rsidRPr="00231F60">
        <w:rPr>
          <w:rStyle w:val="Hyperlink"/>
          <w:color w:val="FF0000"/>
          <w:u w:val="none"/>
        </w:rPr>
        <w:t>Three RHP 8 providers will be spotlighted at the Summit:</w:t>
      </w:r>
    </w:p>
    <w:p w:rsidR="000233B3" w:rsidRPr="00231F60" w:rsidRDefault="005357F7" w:rsidP="00231F60">
      <w:pPr>
        <w:pStyle w:val="ListParagraph"/>
        <w:numPr>
          <w:ilvl w:val="1"/>
          <w:numId w:val="34"/>
        </w:numPr>
        <w:spacing w:after="0" w:line="240" w:lineRule="auto"/>
        <w:rPr>
          <w:rStyle w:val="Hyperlink"/>
          <w:color w:val="FF0000"/>
          <w:u w:val="none"/>
        </w:rPr>
      </w:pPr>
      <w:r w:rsidRPr="00231F60">
        <w:rPr>
          <w:rStyle w:val="Hyperlink"/>
          <w:color w:val="FF0000"/>
          <w:u w:val="none"/>
        </w:rPr>
        <w:t>Bluebonnet Trails and Central Counties Services were both selected to present posters</w:t>
      </w:r>
      <w:r w:rsidR="000233B3" w:rsidRPr="00231F60">
        <w:rPr>
          <w:rStyle w:val="Hyperlink"/>
          <w:color w:val="FF0000"/>
          <w:u w:val="none"/>
        </w:rPr>
        <w:t>.</w:t>
      </w:r>
    </w:p>
    <w:p w:rsidR="005357F7" w:rsidRPr="00231F60" w:rsidRDefault="005357F7" w:rsidP="00231F60">
      <w:pPr>
        <w:pStyle w:val="ListParagraph"/>
        <w:numPr>
          <w:ilvl w:val="1"/>
          <w:numId w:val="34"/>
        </w:numPr>
        <w:spacing w:after="0" w:line="240" w:lineRule="auto"/>
        <w:rPr>
          <w:rStyle w:val="Hyperlink"/>
          <w:color w:val="FF0000"/>
          <w:u w:val="none"/>
        </w:rPr>
      </w:pPr>
      <w:r w:rsidRPr="00231F60">
        <w:rPr>
          <w:rStyle w:val="Hyperlink"/>
          <w:color w:val="FF0000"/>
          <w:u w:val="none"/>
        </w:rPr>
        <w:t xml:space="preserve">Williamson County and Cities Health District’s </w:t>
      </w:r>
      <w:r w:rsidR="000233B3" w:rsidRPr="00231F60">
        <w:rPr>
          <w:rStyle w:val="Hyperlink"/>
          <w:color w:val="FF0000"/>
          <w:u w:val="none"/>
        </w:rPr>
        <w:t>M</w:t>
      </w:r>
      <w:r w:rsidRPr="00231F60">
        <w:rPr>
          <w:rStyle w:val="Hyperlink"/>
          <w:color w:val="FF0000"/>
          <w:u w:val="none"/>
        </w:rPr>
        <w:t>att Richardson will speak at the Strategies for Collecting and Using Data More Effectively breakout session.</w:t>
      </w:r>
    </w:p>
    <w:p w:rsidR="005357F7" w:rsidRPr="00231F60" w:rsidRDefault="00231F60" w:rsidP="00231F60">
      <w:pPr>
        <w:pStyle w:val="ListParagraph"/>
        <w:numPr>
          <w:ilvl w:val="0"/>
          <w:numId w:val="34"/>
        </w:numPr>
        <w:spacing w:after="0" w:line="240" w:lineRule="auto"/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>C</w:t>
      </w:r>
      <w:r w:rsidR="00BC22BB" w:rsidRPr="00231F60">
        <w:rPr>
          <w:rStyle w:val="Hyperlink"/>
          <w:color w:val="FF0000"/>
          <w:u w:val="none"/>
        </w:rPr>
        <w:t>ontact the Anchor team if you would like to s</w:t>
      </w:r>
      <w:r w:rsidR="00D9266C" w:rsidRPr="00231F60">
        <w:rPr>
          <w:rStyle w:val="Hyperlink"/>
          <w:color w:val="FF0000"/>
          <w:u w:val="none"/>
        </w:rPr>
        <w:t xml:space="preserve">hare </w:t>
      </w:r>
      <w:r w:rsidR="00BC22BB" w:rsidRPr="00231F60">
        <w:rPr>
          <w:rStyle w:val="Hyperlink"/>
          <w:color w:val="FF0000"/>
          <w:u w:val="none"/>
        </w:rPr>
        <w:t xml:space="preserve">what you </w:t>
      </w:r>
      <w:r w:rsidR="00D9266C" w:rsidRPr="00231F60">
        <w:rPr>
          <w:rStyle w:val="Hyperlink"/>
          <w:color w:val="FF0000"/>
          <w:u w:val="none"/>
        </w:rPr>
        <w:t xml:space="preserve">learned </w:t>
      </w:r>
      <w:r w:rsidR="00BC22BB" w:rsidRPr="00231F60">
        <w:rPr>
          <w:rStyle w:val="Hyperlink"/>
          <w:color w:val="FF0000"/>
          <w:u w:val="none"/>
        </w:rPr>
        <w:t xml:space="preserve">at the Summit </w:t>
      </w:r>
      <w:r w:rsidR="00D9266C" w:rsidRPr="00231F60">
        <w:rPr>
          <w:rStyle w:val="Hyperlink"/>
          <w:color w:val="FF0000"/>
          <w:u w:val="none"/>
        </w:rPr>
        <w:t xml:space="preserve">on </w:t>
      </w:r>
      <w:r w:rsidR="00B37090" w:rsidRPr="00231F60">
        <w:rPr>
          <w:rStyle w:val="Hyperlink"/>
          <w:color w:val="FF0000"/>
          <w:u w:val="none"/>
        </w:rPr>
        <w:t xml:space="preserve">the September monthly learning collaborative </w:t>
      </w:r>
      <w:r w:rsidR="00BC22BB" w:rsidRPr="00231F60">
        <w:rPr>
          <w:rStyle w:val="Hyperlink"/>
          <w:color w:val="FF0000"/>
          <w:u w:val="none"/>
        </w:rPr>
        <w:t>c</w:t>
      </w:r>
      <w:r w:rsidR="007B2E92" w:rsidRPr="00231F60">
        <w:rPr>
          <w:rStyle w:val="Hyperlink"/>
          <w:color w:val="FF0000"/>
          <w:u w:val="none"/>
        </w:rPr>
        <w:t>onference call</w:t>
      </w:r>
      <w:r w:rsidR="00BC22BB" w:rsidRPr="00231F60">
        <w:rPr>
          <w:rStyle w:val="Hyperlink"/>
          <w:color w:val="FF0000"/>
          <w:u w:val="none"/>
        </w:rPr>
        <w:t>.</w:t>
      </w:r>
    </w:p>
    <w:p w:rsidR="00302B9F" w:rsidRDefault="009301B7" w:rsidP="002118D9">
      <w:pPr>
        <w:pStyle w:val="ListParagraph"/>
        <w:numPr>
          <w:ilvl w:val="0"/>
          <w:numId w:val="30"/>
        </w:numPr>
        <w:spacing w:after="0" w:line="240" w:lineRule="auto"/>
        <w:rPr>
          <w:rStyle w:val="Hyperlink"/>
        </w:rPr>
      </w:pPr>
      <w:r w:rsidRPr="00231F60">
        <w:rPr>
          <w:b/>
        </w:rPr>
        <w:t>Future Opportunity: RHP 17 Second, DY4, Face-to-Face Learning Collaborative</w:t>
      </w:r>
      <w:r w:rsidR="0077603E" w:rsidRPr="00231F60">
        <w:rPr>
          <w:b/>
        </w:rPr>
        <w:br/>
      </w:r>
      <w:r w:rsidR="0077603E" w:rsidRPr="00231F60">
        <w:rPr>
          <w:rStyle w:val="Hyperlink"/>
          <w:color w:val="auto"/>
          <w:u w:val="none"/>
        </w:rPr>
        <w:t xml:space="preserve">September 16, College Station, </w:t>
      </w:r>
      <w:hyperlink r:id="rId13" w:history="1">
        <w:r w:rsidR="0077603E" w:rsidRPr="0077603E">
          <w:rPr>
            <w:rStyle w:val="Hyperlink"/>
          </w:rPr>
          <w:t>RHP 17 Anchor Team</w:t>
        </w:r>
      </w:hyperlink>
    </w:p>
    <w:p w:rsidR="00302B9F" w:rsidRDefault="00302B9F" w:rsidP="00302B9F">
      <w:pPr>
        <w:spacing w:after="0" w:line="240" w:lineRule="auto"/>
        <w:rPr>
          <w:b/>
          <w:sz w:val="28"/>
        </w:rPr>
      </w:pPr>
    </w:p>
    <w:p w:rsidR="00962732" w:rsidRPr="00231F60" w:rsidRDefault="00962732" w:rsidP="00231F60">
      <w:pPr>
        <w:pStyle w:val="ListParagraph"/>
        <w:numPr>
          <w:ilvl w:val="0"/>
          <w:numId w:val="27"/>
        </w:numPr>
        <w:spacing w:after="0" w:line="240" w:lineRule="auto"/>
        <w:rPr>
          <w:b/>
          <w:sz w:val="28"/>
        </w:rPr>
      </w:pPr>
      <w:r w:rsidRPr="00231F60">
        <w:rPr>
          <w:b/>
          <w:sz w:val="28"/>
        </w:rPr>
        <w:t>“Raise the Floor” – Focus Areas and Open Discussion</w:t>
      </w:r>
    </w:p>
    <w:p w:rsidR="00962732" w:rsidRDefault="009301B7" w:rsidP="00962732">
      <w:pPr>
        <w:pStyle w:val="NoSpacing"/>
        <w:numPr>
          <w:ilvl w:val="0"/>
          <w:numId w:val="21"/>
        </w:numPr>
        <w:ind w:left="720"/>
        <w:rPr>
          <w:b/>
        </w:rPr>
      </w:pPr>
      <w:r>
        <w:rPr>
          <w:b/>
        </w:rPr>
        <w:t>Behavioral Health DSRIP Projects: Impacting the Healthcare Delivery System</w:t>
      </w:r>
    </w:p>
    <w:p w:rsidR="00857B64" w:rsidRPr="00857B64" w:rsidRDefault="00857B64" w:rsidP="00857B64">
      <w:pPr>
        <w:pStyle w:val="NoSpacing"/>
        <w:ind w:left="720"/>
      </w:pPr>
      <w:r w:rsidRPr="00857B64">
        <w:t xml:space="preserve">More than half of DSRIP projects in RHP 8 are being implemented by local mental health authorities (LMHAs). </w:t>
      </w:r>
      <w:r w:rsidR="0077603E">
        <w:t>T</w:t>
      </w:r>
      <w:r w:rsidRPr="00857B64">
        <w:t xml:space="preserve">he RHP 8 Anchor team welcomes </w:t>
      </w:r>
      <w:r w:rsidR="0077603E">
        <w:t xml:space="preserve">the </w:t>
      </w:r>
      <w:r w:rsidRPr="00857B64">
        <w:t xml:space="preserve">four LMHAs </w:t>
      </w:r>
      <w:r w:rsidR="0077603E">
        <w:t xml:space="preserve">participating in RHP 8 </w:t>
      </w:r>
      <w:r w:rsidRPr="00857B64">
        <w:t xml:space="preserve">to share </w:t>
      </w:r>
      <w:r w:rsidR="0077603E">
        <w:t xml:space="preserve">an overview of one DSRIP project including </w:t>
      </w:r>
      <w:r w:rsidRPr="00857B64">
        <w:t>project</w:t>
      </w:r>
      <w:r w:rsidR="0077603E">
        <w:t>:</w:t>
      </w:r>
      <w:r w:rsidRPr="00857B64">
        <w:t xml:space="preserve"> </w:t>
      </w:r>
      <w:r w:rsidR="0077603E">
        <w:t>goals,</w:t>
      </w:r>
      <w:r w:rsidRPr="00857B64">
        <w:t xml:space="preserve"> </w:t>
      </w:r>
      <w:r w:rsidR="0077603E">
        <w:t>impact</w:t>
      </w:r>
      <w:r w:rsidRPr="00857B64">
        <w:t>, successes, challenges, best practices</w:t>
      </w:r>
      <w:r w:rsidR="0077603E">
        <w:t>, and lessons learned</w:t>
      </w:r>
      <w:r w:rsidRPr="00857B64">
        <w:t xml:space="preserve">. </w:t>
      </w:r>
    </w:p>
    <w:p w:rsidR="00231F60" w:rsidRDefault="00231F60" w:rsidP="00231F60">
      <w:pPr>
        <w:pStyle w:val="NoSpacing"/>
        <w:rPr>
          <w:b/>
        </w:rPr>
      </w:pPr>
    </w:p>
    <w:p w:rsidR="00231F60" w:rsidRDefault="00231F60" w:rsidP="00231F60">
      <w:pPr>
        <w:pStyle w:val="NoSpacing"/>
        <w:rPr>
          <w:b/>
        </w:rPr>
      </w:pPr>
    </w:p>
    <w:p w:rsidR="00857B64" w:rsidRDefault="00857B64" w:rsidP="00231F60">
      <w:pPr>
        <w:pStyle w:val="NoSpacing"/>
        <w:rPr>
          <w:b/>
        </w:rPr>
      </w:pPr>
      <w:r w:rsidRPr="00961470">
        <w:rPr>
          <w:b/>
        </w:rPr>
        <w:lastRenderedPageBreak/>
        <w:t>Presenters:</w:t>
      </w:r>
    </w:p>
    <w:p w:rsidR="005357F7" w:rsidRDefault="003157EA" w:rsidP="00231F60">
      <w:pPr>
        <w:pStyle w:val="NoSpacing"/>
      </w:pPr>
      <w:r w:rsidRPr="0004474E">
        <w:rPr>
          <w:b/>
        </w:rPr>
        <w:t>Jennifer Bourquin, Cl</w:t>
      </w:r>
      <w:r w:rsidR="0077603E" w:rsidRPr="0004474E">
        <w:rPr>
          <w:b/>
        </w:rPr>
        <w:t xml:space="preserve">inical Lead for Burnet County, </w:t>
      </w:r>
      <w:r w:rsidRPr="0004474E">
        <w:rPr>
          <w:b/>
        </w:rPr>
        <w:t>Bluebo</w:t>
      </w:r>
      <w:r w:rsidR="0077603E" w:rsidRPr="0004474E">
        <w:rPr>
          <w:b/>
        </w:rPr>
        <w:t>nnet Trails Community Services</w:t>
      </w:r>
      <w:r w:rsidR="00B37090">
        <w:rPr>
          <w:b/>
        </w:rPr>
        <w:t xml:space="preserve"> (BTCS</w:t>
      </w:r>
      <w:r w:rsidR="00231F60">
        <w:rPr>
          <w:b/>
        </w:rPr>
        <w:t xml:space="preserve">), </w:t>
      </w:r>
      <w:hyperlink r:id="rId14" w:history="1">
        <w:r w:rsidRPr="003157EA">
          <w:rPr>
            <w:rStyle w:val="Hyperlink"/>
          </w:rPr>
          <w:t>Jennifer.bourquin@bbtrails.org</w:t>
        </w:r>
      </w:hyperlink>
      <w:r w:rsidRPr="003157EA">
        <w:t xml:space="preserve"> </w:t>
      </w:r>
    </w:p>
    <w:p w:rsidR="00231F60" w:rsidRDefault="00231F60" w:rsidP="00231F60">
      <w:pPr>
        <w:pStyle w:val="NoSpacing"/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2335"/>
        <w:gridCol w:w="8568"/>
      </w:tblGrid>
      <w:tr w:rsidR="005357F7" w:rsidTr="00231F60">
        <w:tc>
          <w:tcPr>
            <w:tcW w:w="2335" w:type="dxa"/>
          </w:tcPr>
          <w:p w:rsidR="005357F7" w:rsidRPr="00302B9F" w:rsidRDefault="005357F7" w:rsidP="00302B9F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 xml:space="preserve">Project </w:t>
            </w:r>
            <w:r w:rsidR="00302B9F" w:rsidRPr="00302B9F">
              <w:rPr>
                <w:color w:val="FF0000"/>
              </w:rPr>
              <w:t xml:space="preserve">Title </w:t>
            </w:r>
            <w:r w:rsidRPr="00302B9F">
              <w:rPr>
                <w:color w:val="FF0000"/>
              </w:rPr>
              <w:t>and Short Overview</w:t>
            </w:r>
          </w:p>
        </w:tc>
        <w:tc>
          <w:tcPr>
            <w:tcW w:w="8568" w:type="dxa"/>
          </w:tcPr>
          <w:p w:rsidR="0004474E" w:rsidRPr="005357F7" w:rsidRDefault="007B2E92" w:rsidP="004628CF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Extended Observations Unit</w:t>
            </w:r>
            <w:r w:rsidR="008A1FB9">
              <w:rPr>
                <w:color w:val="FF0000"/>
              </w:rPr>
              <w:t xml:space="preserve"> (EOU) – The EOU offers 24/7 e</w:t>
            </w:r>
            <w:r>
              <w:rPr>
                <w:color w:val="FF0000"/>
              </w:rPr>
              <w:t xml:space="preserve">mergency detention and voluntary admission </w:t>
            </w:r>
            <w:r w:rsidR="008A1FB9">
              <w:rPr>
                <w:color w:val="FF0000"/>
              </w:rPr>
              <w:t xml:space="preserve">since </w:t>
            </w:r>
            <w:r>
              <w:rPr>
                <w:color w:val="FF0000"/>
              </w:rPr>
              <w:t>Sept</w:t>
            </w:r>
            <w:r w:rsidR="008A1FB9">
              <w:rPr>
                <w:color w:val="FF0000"/>
              </w:rPr>
              <w:t>ember</w:t>
            </w:r>
            <w:r>
              <w:rPr>
                <w:color w:val="FF0000"/>
              </w:rPr>
              <w:t xml:space="preserve"> 2013</w:t>
            </w:r>
            <w:r w:rsidR="008A1FB9">
              <w:rPr>
                <w:color w:val="FF0000"/>
              </w:rPr>
              <w:t>. It is a 4-</w:t>
            </w:r>
            <w:r>
              <w:rPr>
                <w:color w:val="FF0000"/>
              </w:rPr>
              <w:t>bed</w:t>
            </w:r>
            <w:r w:rsidR="008A1FB9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locked unit </w:t>
            </w:r>
            <w:r w:rsidR="008A1FB9">
              <w:rPr>
                <w:color w:val="FF0000"/>
              </w:rPr>
              <w:t xml:space="preserve">for individuals </w:t>
            </w:r>
            <w:r>
              <w:rPr>
                <w:color w:val="FF0000"/>
              </w:rPr>
              <w:t>at risk to</w:t>
            </w:r>
            <w:r w:rsidR="008A1FB9">
              <w:rPr>
                <w:color w:val="FF0000"/>
              </w:rPr>
              <w:t xml:space="preserve"> them</w:t>
            </w:r>
            <w:r>
              <w:rPr>
                <w:color w:val="FF0000"/>
              </w:rPr>
              <w:t>selves or others</w:t>
            </w:r>
            <w:r w:rsidR="008A1FB9">
              <w:rPr>
                <w:color w:val="FF0000"/>
              </w:rPr>
              <w:t>. It a</w:t>
            </w:r>
            <w:r>
              <w:rPr>
                <w:color w:val="FF0000"/>
              </w:rPr>
              <w:t xml:space="preserve">lso </w:t>
            </w:r>
            <w:r w:rsidR="00301BBC">
              <w:rPr>
                <w:color w:val="FF0000"/>
              </w:rPr>
              <w:t xml:space="preserve">serves as </w:t>
            </w:r>
            <w:r w:rsidR="008A1FB9">
              <w:rPr>
                <w:color w:val="FF0000"/>
              </w:rPr>
              <w:t xml:space="preserve">a </w:t>
            </w:r>
            <w:r>
              <w:rPr>
                <w:color w:val="FF0000"/>
              </w:rPr>
              <w:t>step-down facility for voluntary</w:t>
            </w:r>
            <w:r w:rsidR="008A1FB9">
              <w:rPr>
                <w:color w:val="FF0000"/>
              </w:rPr>
              <w:t xml:space="preserve"> admission</w:t>
            </w:r>
            <w:r w:rsidR="00301BBC">
              <w:rPr>
                <w:color w:val="FF0000"/>
              </w:rPr>
              <w:t xml:space="preserve">. The </w:t>
            </w:r>
            <w:r>
              <w:rPr>
                <w:color w:val="FF0000"/>
              </w:rPr>
              <w:t>Cat 3</w:t>
            </w:r>
            <w:r w:rsidR="00301BBC">
              <w:rPr>
                <w:color w:val="FF0000"/>
              </w:rPr>
              <w:t xml:space="preserve"> measurement is </w:t>
            </w:r>
            <w:r>
              <w:rPr>
                <w:color w:val="FF0000"/>
              </w:rPr>
              <w:t>30</w:t>
            </w:r>
            <w:r w:rsidR="00301BBC">
              <w:rPr>
                <w:color w:val="FF0000"/>
              </w:rPr>
              <w:t>-</w:t>
            </w:r>
            <w:r>
              <w:rPr>
                <w:color w:val="FF0000"/>
              </w:rPr>
              <w:t>day readmissions</w:t>
            </w:r>
            <w:r w:rsidR="00301BBC">
              <w:rPr>
                <w:color w:val="FF0000"/>
              </w:rPr>
              <w:t>.</w:t>
            </w:r>
          </w:p>
        </w:tc>
      </w:tr>
      <w:tr w:rsidR="005357F7" w:rsidTr="00231F60">
        <w:tc>
          <w:tcPr>
            <w:tcW w:w="2335" w:type="dxa"/>
          </w:tcPr>
          <w:p w:rsidR="005357F7" w:rsidRPr="00302B9F" w:rsidRDefault="005357F7" w:rsidP="00302B9F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Goals</w:t>
            </w:r>
          </w:p>
        </w:tc>
        <w:tc>
          <w:tcPr>
            <w:tcW w:w="8568" w:type="dxa"/>
          </w:tcPr>
          <w:p w:rsidR="0004474E" w:rsidRPr="005357F7" w:rsidRDefault="008A1FB9" w:rsidP="004628CF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Offer needed services so patients do not have to </w:t>
            </w:r>
            <w:r w:rsidR="007B2E92">
              <w:rPr>
                <w:color w:val="FF0000"/>
              </w:rPr>
              <w:t xml:space="preserve">leave </w:t>
            </w:r>
            <w:r>
              <w:rPr>
                <w:color w:val="FF0000"/>
              </w:rPr>
              <w:t xml:space="preserve">their </w:t>
            </w:r>
            <w:r w:rsidR="007B2E92">
              <w:rPr>
                <w:color w:val="FF0000"/>
              </w:rPr>
              <w:t>home community</w:t>
            </w:r>
            <w:r>
              <w:rPr>
                <w:color w:val="FF0000"/>
              </w:rPr>
              <w:t>. EOU aims to r</w:t>
            </w:r>
            <w:r w:rsidR="00D9659E">
              <w:rPr>
                <w:color w:val="FF0000"/>
              </w:rPr>
              <w:t xml:space="preserve">educe inpatient </w:t>
            </w:r>
            <w:r>
              <w:rPr>
                <w:color w:val="FF0000"/>
              </w:rPr>
              <w:t>psychiatric/state hospital</w:t>
            </w:r>
            <w:r w:rsidR="00D9659E">
              <w:rPr>
                <w:color w:val="FF0000"/>
              </w:rPr>
              <w:t>, jail</w:t>
            </w:r>
            <w:r>
              <w:rPr>
                <w:color w:val="FF0000"/>
              </w:rPr>
              <w:t>, and emergency department (ED) use.</w:t>
            </w:r>
            <w:r w:rsidR="004628CF">
              <w:rPr>
                <w:color w:val="FF0000"/>
              </w:rPr>
              <w:t xml:space="preserve"> </w:t>
            </w:r>
            <w:r w:rsidR="00301BBC">
              <w:rPr>
                <w:color w:val="FF0000"/>
              </w:rPr>
              <w:t xml:space="preserve">EOU has served </w:t>
            </w:r>
            <w:r>
              <w:rPr>
                <w:color w:val="FF0000"/>
              </w:rPr>
              <w:t>230 in DY4</w:t>
            </w:r>
            <w:r w:rsidR="00301BBC">
              <w:rPr>
                <w:color w:val="FF0000"/>
              </w:rPr>
              <w:t xml:space="preserve"> with a goal of </w:t>
            </w:r>
            <w:r>
              <w:rPr>
                <w:color w:val="FF0000"/>
              </w:rPr>
              <w:t>250</w:t>
            </w:r>
            <w:r w:rsidR="00301BBC">
              <w:rPr>
                <w:color w:val="FF0000"/>
              </w:rPr>
              <w:t>.</w:t>
            </w:r>
          </w:p>
        </w:tc>
      </w:tr>
      <w:tr w:rsidR="005357F7" w:rsidTr="00231F60">
        <w:tc>
          <w:tcPr>
            <w:tcW w:w="2335" w:type="dxa"/>
          </w:tcPr>
          <w:p w:rsidR="005357F7" w:rsidRPr="00302B9F" w:rsidRDefault="005357F7" w:rsidP="00302B9F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Target Population</w:t>
            </w:r>
          </w:p>
        </w:tc>
        <w:tc>
          <w:tcPr>
            <w:tcW w:w="8568" w:type="dxa"/>
          </w:tcPr>
          <w:p w:rsidR="0004474E" w:rsidRPr="005357F7" w:rsidRDefault="008A1FB9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18 and over</w:t>
            </w:r>
            <w:r w:rsidR="004628CF">
              <w:rPr>
                <w:color w:val="FF0000"/>
              </w:rPr>
              <w:t xml:space="preserve"> patients needing stabilization.</w:t>
            </w:r>
          </w:p>
        </w:tc>
      </w:tr>
      <w:tr w:rsidR="005357F7" w:rsidTr="00231F60">
        <w:tc>
          <w:tcPr>
            <w:tcW w:w="2335" w:type="dxa"/>
          </w:tcPr>
          <w:p w:rsidR="005357F7" w:rsidRPr="00302B9F" w:rsidRDefault="005357F7" w:rsidP="00302B9F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Impact on Community/QPI</w:t>
            </w:r>
          </w:p>
        </w:tc>
        <w:tc>
          <w:tcPr>
            <w:tcW w:w="8568" w:type="dxa"/>
          </w:tcPr>
          <w:p w:rsidR="0004474E" w:rsidRPr="005357F7" w:rsidRDefault="00797589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There was no </w:t>
            </w:r>
            <w:r w:rsidR="00E04082">
              <w:rPr>
                <w:color w:val="FF0000"/>
              </w:rPr>
              <w:t xml:space="preserve">such </w:t>
            </w:r>
            <w:r>
              <w:rPr>
                <w:color w:val="FF0000"/>
              </w:rPr>
              <w:t xml:space="preserve">service prior. </w:t>
            </w:r>
            <w:r w:rsidR="00301BBC">
              <w:rPr>
                <w:color w:val="FF0000"/>
              </w:rPr>
              <w:t>Community collaborations have led to BTCS staff</w:t>
            </w:r>
            <w:r>
              <w:rPr>
                <w:color w:val="FF0000"/>
              </w:rPr>
              <w:t xml:space="preserve"> receiving emails from local psychiatric hospitals to </w:t>
            </w:r>
            <w:r w:rsidR="00301BBC">
              <w:rPr>
                <w:color w:val="FF0000"/>
              </w:rPr>
              <w:t>engag</w:t>
            </w:r>
            <w:r>
              <w:rPr>
                <w:color w:val="FF0000"/>
              </w:rPr>
              <w:t>e with</w:t>
            </w:r>
            <w:r w:rsidR="00301BBC">
              <w:rPr>
                <w:color w:val="FF0000"/>
              </w:rPr>
              <w:t xml:space="preserve"> discharged patients within 7 days to coordinate mental health (MH) services. </w:t>
            </w:r>
            <w:r>
              <w:rPr>
                <w:color w:val="FF0000"/>
              </w:rPr>
              <w:t>The c</w:t>
            </w:r>
            <w:r w:rsidR="00301BBC">
              <w:rPr>
                <w:color w:val="FF0000"/>
              </w:rPr>
              <w:t xml:space="preserve">risis respite </w:t>
            </w:r>
            <w:r>
              <w:rPr>
                <w:color w:val="FF0000"/>
              </w:rPr>
              <w:t xml:space="preserve">program and others are promoted as </w:t>
            </w:r>
            <w:r w:rsidR="00301BBC">
              <w:rPr>
                <w:color w:val="FF0000"/>
              </w:rPr>
              <w:t>option</w:t>
            </w:r>
            <w:r>
              <w:rPr>
                <w:color w:val="FF0000"/>
              </w:rPr>
              <w:t>s</w:t>
            </w:r>
            <w:r w:rsidR="00301BBC">
              <w:rPr>
                <w:color w:val="FF0000"/>
              </w:rPr>
              <w:t xml:space="preserve"> for patient</w:t>
            </w:r>
            <w:r>
              <w:rPr>
                <w:color w:val="FF0000"/>
              </w:rPr>
              <w:t>s.</w:t>
            </w:r>
          </w:p>
        </w:tc>
      </w:tr>
      <w:tr w:rsidR="005357F7" w:rsidTr="00231F60">
        <w:tc>
          <w:tcPr>
            <w:tcW w:w="2335" w:type="dxa"/>
          </w:tcPr>
          <w:p w:rsidR="005357F7" w:rsidRPr="00302B9F" w:rsidRDefault="005357F7" w:rsidP="00302B9F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Challenges</w:t>
            </w:r>
          </w:p>
        </w:tc>
        <w:tc>
          <w:tcPr>
            <w:tcW w:w="8568" w:type="dxa"/>
          </w:tcPr>
          <w:p w:rsidR="0004474E" w:rsidRPr="005357F7" w:rsidRDefault="00797589" w:rsidP="00540D0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Being a </w:t>
            </w:r>
            <w:r w:rsidR="00D9659E">
              <w:rPr>
                <w:color w:val="FF0000"/>
              </w:rPr>
              <w:t>24/7</w:t>
            </w:r>
            <w:r>
              <w:rPr>
                <w:color w:val="FF0000"/>
              </w:rPr>
              <w:t xml:space="preserve"> </w:t>
            </w:r>
            <w:r w:rsidR="00231F60">
              <w:rPr>
                <w:color w:val="FF0000"/>
              </w:rPr>
              <w:t>facility</w:t>
            </w:r>
            <w:r w:rsidR="00D9659E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the EOU</w:t>
            </w:r>
            <w:r w:rsidR="00D9659E">
              <w:rPr>
                <w:color w:val="FF0000"/>
              </w:rPr>
              <w:t xml:space="preserve"> must have</w:t>
            </w:r>
            <w:r>
              <w:rPr>
                <w:color w:val="FF0000"/>
              </w:rPr>
              <w:t xml:space="preserve"> a registered nurse (</w:t>
            </w:r>
            <w:r w:rsidR="00D9659E">
              <w:rPr>
                <w:color w:val="FF0000"/>
              </w:rPr>
              <w:t>RN</w:t>
            </w:r>
            <w:r>
              <w:rPr>
                <w:color w:val="FF0000"/>
              </w:rPr>
              <w:t xml:space="preserve">) on duty at all times. This has been difficult and BTCS has been </w:t>
            </w:r>
            <w:r w:rsidR="00D9659E">
              <w:rPr>
                <w:color w:val="FF0000"/>
              </w:rPr>
              <w:t xml:space="preserve">working with staffing agencies to help </w:t>
            </w:r>
            <w:r>
              <w:rPr>
                <w:color w:val="FF0000"/>
              </w:rPr>
              <w:t>address the staffing problem when a</w:t>
            </w:r>
            <w:r w:rsidR="00D9659E">
              <w:rPr>
                <w:color w:val="FF0000"/>
              </w:rPr>
              <w:t xml:space="preserve"> BTCS RN</w:t>
            </w:r>
            <w:r>
              <w:rPr>
                <w:color w:val="FF0000"/>
              </w:rPr>
              <w:t xml:space="preserve"> is not available. However, the temporary RN may not show up</w:t>
            </w:r>
            <w:r w:rsidR="00D9659E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Also, when a patient n</w:t>
            </w:r>
            <w:r w:rsidR="00D9659E">
              <w:rPr>
                <w:color w:val="FF0000"/>
              </w:rPr>
              <w:t>eed</w:t>
            </w:r>
            <w:r>
              <w:rPr>
                <w:color w:val="FF0000"/>
              </w:rPr>
              <w:t xml:space="preserve">s a </w:t>
            </w:r>
            <w:r w:rsidR="00D9659E">
              <w:rPr>
                <w:color w:val="FF0000"/>
              </w:rPr>
              <w:t>higher level of care</w:t>
            </w:r>
            <w:r>
              <w:rPr>
                <w:color w:val="FF0000"/>
              </w:rPr>
              <w:t xml:space="preserve"> or care beyond the 48 hours, BTCS may process an O</w:t>
            </w:r>
            <w:r w:rsidR="00D9659E">
              <w:rPr>
                <w:color w:val="FF0000"/>
              </w:rPr>
              <w:t xml:space="preserve">rder of </w:t>
            </w:r>
            <w:r>
              <w:rPr>
                <w:color w:val="FF0000"/>
              </w:rPr>
              <w:t>P</w:t>
            </w:r>
            <w:r w:rsidR="00D9659E">
              <w:rPr>
                <w:color w:val="FF0000"/>
              </w:rPr>
              <w:t xml:space="preserve">rotective </w:t>
            </w:r>
            <w:r>
              <w:rPr>
                <w:color w:val="FF0000"/>
              </w:rPr>
              <w:t>C</w:t>
            </w:r>
            <w:r w:rsidR="00D9659E">
              <w:rPr>
                <w:color w:val="FF0000"/>
              </w:rPr>
              <w:t>ustody</w:t>
            </w:r>
            <w:r>
              <w:rPr>
                <w:color w:val="FF0000"/>
              </w:rPr>
              <w:t xml:space="preserve"> (OPC). However, finding a hospital b</w:t>
            </w:r>
            <w:r w:rsidR="00D9659E">
              <w:rPr>
                <w:color w:val="FF0000"/>
              </w:rPr>
              <w:t xml:space="preserve">ed before filing </w:t>
            </w:r>
            <w:r>
              <w:rPr>
                <w:color w:val="FF0000"/>
              </w:rPr>
              <w:t xml:space="preserve">the </w:t>
            </w:r>
            <w:r w:rsidR="00D9659E">
              <w:rPr>
                <w:color w:val="FF0000"/>
              </w:rPr>
              <w:t>OPC</w:t>
            </w:r>
            <w:r>
              <w:rPr>
                <w:color w:val="FF0000"/>
              </w:rPr>
              <w:t xml:space="preserve"> is a challenge.</w:t>
            </w:r>
          </w:p>
        </w:tc>
      </w:tr>
    </w:tbl>
    <w:p w:rsidR="005357F7" w:rsidRDefault="005357F7" w:rsidP="005357F7">
      <w:pPr>
        <w:pStyle w:val="NoSpacing"/>
      </w:pPr>
    </w:p>
    <w:p w:rsidR="003157EA" w:rsidRDefault="003157EA" w:rsidP="00231F60">
      <w:pPr>
        <w:pStyle w:val="NoSpacing"/>
        <w:rPr>
          <w:rStyle w:val="Hyperlink"/>
        </w:rPr>
      </w:pPr>
      <w:r w:rsidRPr="0004474E">
        <w:rPr>
          <w:b/>
        </w:rPr>
        <w:t xml:space="preserve">Jason Johnson, </w:t>
      </w:r>
      <w:r w:rsidR="00341286" w:rsidRPr="0004474E">
        <w:rPr>
          <w:b/>
        </w:rPr>
        <w:t>Director of Peer Services</w:t>
      </w:r>
      <w:r w:rsidR="0077603E" w:rsidRPr="0004474E">
        <w:rPr>
          <w:b/>
        </w:rPr>
        <w:t>, Hill Country MHDD Centers</w:t>
      </w:r>
      <w:r w:rsidR="0021189C">
        <w:rPr>
          <w:b/>
        </w:rPr>
        <w:t xml:space="preserve"> (HCMHDD</w:t>
      </w:r>
      <w:r w:rsidR="00231F60">
        <w:rPr>
          <w:b/>
        </w:rPr>
        <w:t xml:space="preserve">), </w:t>
      </w:r>
      <w:hyperlink r:id="rId15" w:history="1">
        <w:r w:rsidRPr="003157EA">
          <w:rPr>
            <w:rStyle w:val="Hyperlink"/>
          </w:rPr>
          <w:t>jmjohnson@hillcountry.org</w:t>
        </w:r>
      </w:hyperlink>
    </w:p>
    <w:p w:rsidR="00231F60" w:rsidRPr="00302B9F" w:rsidRDefault="00231F60" w:rsidP="00231F60">
      <w:pPr>
        <w:pStyle w:val="NoSpacing"/>
        <w:rPr>
          <w:rStyle w:val="Hyperlink"/>
          <w:color w:val="auto"/>
          <w:u w:val="none"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2335"/>
        <w:gridCol w:w="8568"/>
      </w:tblGrid>
      <w:tr w:rsidR="00302B9F" w:rsidTr="00231F60">
        <w:tc>
          <w:tcPr>
            <w:tcW w:w="2335" w:type="dxa"/>
          </w:tcPr>
          <w:p w:rsidR="00302B9F" w:rsidRPr="00302B9F" w:rsidRDefault="00231F60" w:rsidP="0021189C">
            <w:pPr>
              <w:pStyle w:val="NoSpacing"/>
              <w:rPr>
                <w:color w:val="FF0000"/>
              </w:rPr>
            </w:pPr>
            <w:r>
              <w:rPr>
                <w:rStyle w:val="Hyperlink"/>
                <w:color w:val="auto"/>
                <w:u w:val="none"/>
              </w:rPr>
              <w:tab/>
            </w:r>
            <w:r w:rsidR="00302B9F" w:rsidRPr="00302B9F">
              <w:rPr>
                <w:color w:val="FF0000"/>
              </w:rPr>
              <w:t>Project Title and Short Overview</w:t>
            </w:r>
          </w:p>
        </w:tc>
        <w:tc>
          <w:tcPr>
            <w:tcW w:w="8568" w:type="dxa"/>
          </w:tcPr>
          <w:p w:rsidR="0004474E" w:rsidRPr="005357F7" w:rsidRDefault="00D9659E" w:rsidP="008977F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Whole Health Peer Support Program – Mental and </w:t>
            </w:r>
            <w:r w:rsidR="00D05DD2">
              <w:rPr>
                <w:color w:val="FF0000"/>
              </w:rPr>
              <w:t>p</w:t>
            </w:r>
            <w:r>
              <w:rPr>
                <w:color w:val="FF0000"/>
              </w:rPr>
              <w:t>hysical health education and support</w:t>
            </w:r>
            <w:r w:rsidR="00D05DD2">
              <w:rPr>
                <w:color w:val="FF0000"/>
              </w:rPr>
              <w:t xml:space="preserve"> for persons with severe and persistent mental illness (SPMI).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Goals</w:t>
            </w:r>
          </w:p>
        </w:tc>
        <w:tc>
          <w:tcPr>
            <w:tcW w:w="8568" w:type="dxa"/>
          </w:tcPr>
          <w:p w:rsidR="0004474E" w:rsidRPr="005357F7" w:rsidRDefault="00D9659E" w:rsidP="0021189C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Decrease </w:t>
            </w:r>
            <w:r w:rsidR="00D05DD2">
              <w:rPr>
                <w:color w:val="FF0000"/>
              </w:rPr>
              <w:t xml:space="preserve">ED and psychiatric </w:t>
            </w:r>
            <w:r>
              <w:rPr>
                <w:color w:val="FF0000"/>
              </w:rPr>
              <w:t>hospital</w:t>
            </w:r>
            <w:r w:rsidR="00D05DD2">
              <w:rPr>
                <w:color w:val="FF0000"/>
              </w:rPr>
              <w:t xml:space="preserve"> use. </w:t>
            </w:r>
            <w:r w:rsidR="0021189C">
              <w:rPr>
                <w:color w:val="FF0000"/>
              </w:rPr>
              <w:t>The f</w:t>
            </w:r>
            <w:r>
              <w:rPr>
                <w:color w:val="FF0000"/>
              </w:rPr>
              <w:t xml:space="preserve">ocus </w:t>
            </w:r>
            <w:r w:rsidR="0021189C">
              <w:rPr>
                <w:color w:val="FF0000"/>
              </w:rPr>
              <w:t xml:space="preserve">is </w:t>
            </w:r>
            <w:r>
              <w:rPr>
                <w:color w:val="FF0000"/>
              </w:rPr>
              <w:t>on whole-health</w:t>
            </w:r>
            <w:r w:rsidR="0021189C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link</w:t>
            </w:r>
            <w:r w:rsidR="00D05DD2">
              <w:rPr>
                <w:color w:val="FF0000"/>
              </w:rPr>
              <w:t>ing patients</w:t>
            </w:r>
            <w:r>
              <w:rPr>
                <w:color w:val="FF0000"/>
              </w:rPr>
              <w:t xml:space="preserve"> to healthcare providers</w:t>
            </w:r>
            <w:r w:rsidR="0021189C">
              <w:rPr>
                <w:color w:val="FF0000"/>
              </w:rPr>
              <w:t xml:space="preserve"> (</w:t>
            </w:r>
            <w:r w:rsidR="00D05DD2">
              <w:rPr>
                <w:color w:val="FF0000"/>
              </w:rPr>
              <w:t>medical homes</w:t>
            </w:r>
            <w:r w:rsidR="0021189C">
              <w:rPr>
                <w:color w:val="FF0000"/>
              </w:rPr>
              <w:t>). E</w:t>
            </w:r>
            <w:r>
              <w:rPr>
                <w:color w:val="FF0000"/>
              </w:rPr>
              <w:t xml:space="preserve">specially </w:t>
            </w:r>
            <w:r w:rsidR="0021189C">
              <w:rPr>
                <w:color w:val="FF0000"/>
              </w:rPr>
              <w:t xml:space="preserve">for </w:t>
            </w:r>
            <w:r>
              <w:rPr>
                <w:color w:val="FF0000"/>
              </w:rPr>
              <w:t>those with chronic health conditions to reduce impact on overall health</w:t>
            </w:r>
            <w:r w:rsidR="0021189C">
              <w:rPr>
                <w:color w:val="FF0000"/>
              </w:rPr>
              <w:t>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Target Population</w:t>
            </w:r>
          </w:p>
        </w:tc>
        <w:tc>
          <w:tcPr>
            <w:tcW w:w="8568" w:type="dxa"/>
          </w:tcPr>
          <w:p w:rsidR="0004474E" w:rsidRPr="005357F7" w:rsidRDefault="00B37090" w:rsidP="008977F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Discussed project from RHP 13 in </w:t>
            </w:r>
            <w:r w:rsidR="00D9659E">
              <w:rPr>
                <w:color w:val="FF0000"/>
              </w:rPr>
              <w:t>Kimble County</w:t>
            </w:r>
            <w:r>
              <w:rPr>
                <w:color w:val="FF0000"/>
              </w:rPr>
              <w:t>;</w:t>
            </w:r>
            <w:r w:rsidR="00D9659E">
              <w:rPr>
                <w:color w:val="FF0000"/>
              </w:rPr>
              <w:t xml:space="preserve"> </w:t>
            </w:r>
            <w:r w:rsidR="0021189C">
              <w:rPr>
                <w:color w:val="FF0000"/>
              </w:rPr>
              <w:t>(ve</w:t>
            </w:r>
            <w:r w:rsidR="00D9659E">
              <w:rPr>
                <w:color w:val="FF0000"/>
              </w:rPr>
              <w:t>ry rural</w:t>
            </w:r>
            <w:r>
              <w:rPr>
                <w:color w:val="FF0000"/>
              </w:rPr>
              <w:t>) patients with SPMI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Impact on Community/QPI</w:t>
            </w:r>
          </w:p>
        </w:tc>
        <w:tc>
          <w:tcPr>
            <w:tcW w:w="8568" w:type="dxa"/>
          </w:tcPr>
          <w:p w:rsidR="0004474E" w:rsidRPr="005357F7" w:rsidRDefault="0021189C" w:rsidP="00540D0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HCMHDD offers w</w:t>
            </w:r>
            <w:r w:rsidR="00D9659E">
              <w:rPr>
                <w:color w:val="FF0000"/>
              </w:rPr>
              <w:t xml:space="preserve">hole </w:t>
            </w:r>
            <w:r>
              <w:rPr>
                <w:color w:val="FF0000"/>
              </w:rPr>
              <w:t>h</w:t>
            </w:r>
            <w:r w:rsidR="00D9659E">
              <w:rPr>
                <w:color w:val="FF0000"/>
              </w:rPr>
              <w:t xml:space="preserve">ealth </w:t>
            </w:r>
            <w:r>
              <w:rPr>
                <w:color w:val="FF0000"/>
              </w:rPr>
              <w:t>p</w:t>
            </w:r>
            <w:r w:rsidR="00D9659E">
              <w:rPr>
                <w:color w:val="FF0000"/>
              </w:rPr>
              <w:t xml:space="preserve">eer </w:t>
            </w:r>
            <w:r>
              <w:rPr>
                <w:color w:val="FF0000"/>
              </w:rPr>
              <w:t>s</w:t>
            </w:r>
            <w:r w:rsidR="00D9659E">
              <w:rPr>
                <w:color w:val="FF0000"/>
              </w:rPr>
              <w:t>upport groups</w:t>
            </w:r>
            <w:r>
              <w:rPr>
                <w:color w:val="FF0000"/>
              </w:rPr>
              <w:t xml:space="preserve"> and wor</w:t>
            </w:r>
            <w:r w:rsidR="00012A9C">
              <w:rPr>
                <w:color w:val="FF0000"/>
              </w:rPr>
              <w:t>k</w:t>
            </w:r>
            <w:r>
              <w:rPr>
                <w:color w:val="FF0000"/>
              </w:rPr>
              <w:t>s</w:t>
            </w:r>
            <w:r w:rsidR="00012A9C">
              <w:rPr>
                <w:color w:val="FF0000"/>
              </w:rPr>
              <w:t xml:space="preserve"> with other community agencies and free clinics to </w:t>
            </w:r>
            <w:r>
              <w:rPr>
                <w:color w:val="FF0000"/>
              </w:rPr>
              <w:t>help link patients</w:t>
            </w:r>
            <w:r w:rsidR="00012A9C">
              <w:rPr>
                <w:color w:val="FF0000"/>
              </w:rPr>
              <w:t xml:space="preserve"> to </w:t>
            </w:r>
            <w:r>
              <w:rPr>
                <w:color w:val="FF0000"/>
              </w:rPr>
              <w:t xml:space="preserve">MH </w:t>
            </w:r>
            <w:r w:rsidR="00012A9C">
              <w:rPr>
                <w:color w:val="FF0000"/>
              </w:rPr>
              <w:t>services</w:t>
            </w:r>
            <w:r>
              <w:rPr>
                <w:color w:val="FF0000"/>
              </w:rPr>
              <w:t>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Best Practices</w:t>
            </w:r>
          </w:p>
        </w:tc>
        <w:tc>
          <w:tcPr>
            <w:tcW w:w="8568" w:type="dxa"/>
          </w:tcPr>
          <w:p w:rsidR="0021189C" w:rsidRDefault="0021189C" w:rsidP="00012A9C">
            <w:pPr>
              <w:pStyle w:val="NoSpacing"/>
              <w:jc w:val="both"/>
              <w:rPr>
                <w:color w:val="FF0000"/>
              </w:rPr>
            </w:pPr>
            <w:r w:rsidRPr="0021189C">
              <w:rPr>
                <w:color w:val="FF0000"/>
              </w:rPr>
              <w:t>HCMHDD</w:t>
            </w:r>
            <w:r>
              <w:rPr>
                <w:color w:val="FF0000"/>
              </w:rPr>
              <w:t xml:space="preserve"> uses the </w:t>
            </w:r>
            <w:r w:rsidR="00D9659E" w:rsidRPr="0021189C">
              <w:rPr>
                <w:color w:val="FF0000"/>
              </w:rPr>
              <w:t>DLA-20</w:t>
            </w:r>
            <w:r>
              <w:rPr>
                <w:color w:val="FF0000"/>
              </w:rPr>
              <w:t xml:space="preserve"> assessment and have seen a</w:t>
            </w:r>
            <w:r w:rsidR="00D9659E">
              <w:rPr>
                <w:color w:val="FF0000"/>
              </w:rPr>
              <w:t xml:space="preserve"> 69% </w:t>
            </w:r>
            <w:r w:rsidR="00012A9C">
              <w:rPr>
                <w:color w:val="FF0000"/>
              </w:rPr>
              <w:t>improvement</w:t>
            </w:r>
            <w:r>
              <w:rPr>
                <w:color w:val="FF0000"/>
              </w:rPr>
              <w:t xml:space="preserve"> in scores. DLA-20 is</w:t>
            </w:r>
            <w:r w:rsidR="00BD4475">
              <w:rPr>
                <w:color w:val="FF0000"/>
              </w:rPr>
              <w:t xml:space="preserve"> easy to use and score</w:t>
            </w:r>
            <w:r>
              <w:rPr>
                <w:color w:val="FF0000"/>
              </w:rPr>
              <w:t xml:space="preserve">. In the beginning, staff were </w:t>
            </w:r>
            <w:r w:rsidR="00BD4475">
              <w:rPr>
                <w:color w:val="FF0000"/>
              </w:rPr>
              <w:t>not comfort</w:t>
            </w:r>
            <w:r>
              <w:rPr>
                <w:color w:val="FF0000"/>
              </w:rPr>
              <w:t xml:space="preserve">able with some of the questions. With practice, staff are comfortable with using the DLA-20. It is performed every 30 days and staff sees the value in that DLA-20 </w:t>
            </w:r>
            <w:r w:rsidR="00BD4475">
              <w:rPr>
                <w:color w:val="FF0000"/>
              </w:rPr>
              <w:t>evaluat</w:t>
            </w:r>
            <w:r>
              <w:rPr>
                <w:color w:val="FF0000"/>
              </w:rPr>
              <w:t>es the</w:t>
            </w:r>
            <w:r w:rsidR="00BD4475">
              <w:rPr>
                <w:color w:val="FF0000"/>
              </w:rPr>
              <w:t xml:space="preserve"> services </w:t>
            </w:r>
            <w:r>
              <w:rPr>
                <w:color w:val="FF0000"/>
              </w:rPr>
              <w:t xml:space="preserve">and how they are matched to the </w:t>
            </w:r>
            <w:r w:rsidR="00BD4475">
              <w:rPr>
                <w:color w:val="FF0000"/>
              </w:rPr>
              <w:t>patients</w:t>
            </w:r>
            <w:r>
              <w:rPr>
                <w:color w:val="FF0000"/>
              </w:rPr>
              <w:t>’</w:t>
            </w:r>
            <w:r w:rsidR="00BD4475">
              <w:rPr>
                <w:color w:val="FF0000"/>
              </w:rPr>
              <w:t xml:space="preserve"> needs. </w:t>
            </w:r>
            <w:r>
              <w:rPr>
                <w:color w:val="FF0000"/>
              </w:rPr>
              <w:t xml:space="preserve"> </w:t>
            </w:r>
          </w:p>
          <w:p w:rsidR="0004474E" w:rsidRPr="005357F7" w:rsidRDefault="00012A9C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BTCS shared </w:t>
            </w:r>
            <w:r w:rsidR="0021189C">
              <w:rPr>
                <w:color w:val="FF0000"/>
              </w:rPr>
              <w:t xml:space="preserve">a </w:t>
            </w:r>
            <w:r>
              <w:rPr>
                <w:color w:val="FF0000"/>
              </w:rPr>
              <w:t>curriculum</w:t>
            </w:r>
            <w:r w:rsidR="0021189C">
              <w:rPr>
                <w:color w:val="FF0000"/>
              </w:rPr>
              <w:t xml:space="preserve"> </w:t>
            </w:r>
            <w:r w:rsidR="00E04082">
              <w:rPr>
                <w:color w:val="FF0000"/>
              </w:rPr>
              <w:t>called</w:t>
            </w:r>
            <w:r>
              <w:rPr>
                <w:color w:val="FF0000"/>
              </w:rPr>
              <w:t xml:space="preserve"> </w:t>
            </w:r>
            <w:r w:rsidR="0021189C">
              <w:rPr>
                <w:color w:val="FF0000"/>
              </w:rPr>
              <w:t>G</w:t>
            </w:r>
            <w:r>
              <w:rPr>
                <w:color w:val="FF0000"/>
              </w:rPr>
              <w:t xml:space="preserve">etting in the </w:t>
            </w:r>
            <w:r w:rsidR="0021189C">
              <w:rPr>
                <w:color w:val="FF0000"/>
              </w:rPr>
              <w:t>D</w:t>
            </w:r>
            <w:r>
              <w:rPr>
                <w:color w:val="FF0000"/>
              </w:rPr>
              <w:t xml:space="preserve">river </w:t>
            </w:r>
            <w:r w:rsidR="0021189C">
              <w:rPr>
                <w:color w:val="FF0000"/>
              </w:rPr>
              <w:t>S</w:t>
            </w:r>
            <w:r>
              <w:rPr>
                <w:color w:val="FF0000"/>
              </w:rPr>
              <w:t xml:space="preserve">eat of </w:t>
            </w:r>
            <w:r w:rsidR="0021189C">
              <w:rPr>
                <w:color w:val="FF0000"/>
              </w:rPr>
              <w:t>Y</w:t>
            </w:r>
            <w:r>
              <w:rPr>
                <w:color w:val="FF0000"/>
              </w:rPr>
              <w:t xml:space="preserve">our </w:t>
            </w:r>
            <w:r w:rsidR="0021189C">
              <w:rPr>
                <w:color w:val="FF0000"/>
              </w:rPr>
              <w:t>R</w:t>
            </w:r>
            <w:r>
              <w:rPr>
                <w:color w:val="FF0000"/>
              </w:rPr>
              <w:t xml:space="preserve">ecovery </w:t>
            </w:r>
            <w:r w:rsidR="0021189C">
              <w:rPr>
                <w:color w:val="FF0000"/>
              </w:rPr>
              <w:t>P</w:t>
            </w:r>
            <w:r>
              <w:rPr>
                <w:color w:val="FF0000"/>
              </w:rPr>
              <w:t>lan</w:t>
            </w:r>
            <w:r w:rsidR="0021189C">
              <w:rPr>
                <w:color w:val="FF0000"/>
              </w:rPr>
              <w:t xml:space="preserve">. HCMHDD </w:t>
            </w:r>
            <w:r w:rsidR="00E04082">
              <w:rPr>
                <w:color w:val="FF0000"/>
              </w:rPr>
              <w:t xml:space="preserve">staff </w:t>
            </w:r>
            <w:r w:rsidR="0021189C">
              <w:rPr>
                <w:color w:val="FF0000"/>
              </w:rPr>
              <w:t xml:space="preserve">have received </w:t>
            </w:r>
            <w:r>
              <w:rPr>
                <w:color w:val="FF0000"/>
              </w:rPr>
              <w:t xml:space="preserve">great feedback from recovery coaches, </w:t>
            </w:r>
            <w:r w:rsidR="0021189C">
              <w:rPr>
                <w:color w:val="FF0000"/>
              </w:rPr>
              <w:t xml:space="preserve">patients are </w:t>
            </w:r>
            <w:r>
              <w:rPr>
                <w:color w:val="FF0000"/>
              </w:rPr>
              <w:t>more proactive</w:t>
            </w:r>
            <w:r w:rsidR="00E04082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and </w:t>
            </w:r>
            <w:r w:rsidR="0021189C">
              <w:rPr>
                <w:color w:val="FF0000"/>
              </w:rPr>
              <w:t xml:space="preserve">it </w:t>
            </w:r>
            <w:r>
              <w:rPr>
                <w:color w:val="FF0000"/>
              </w:rPr>
              <w:t>take</w:t>
            </w:r>
            <w:r w:rsidR="0021189C">
              <w:rPr>
                <w:color w:val="FF0000"/>
              </w:rPr>
              <w:t>s</w:t>
            </w:r>
            <w:r>
              <w:rPr>
                <w:color w:val="FF0000"/>
              </w:rPr>
              <w:t xml:space="preserve"> less time to create</w:t>
            </w:r>
            <w:r w:rsidR="0021189C">
              <w:rPr>
                <w:color w:val="FF0000"/>
              </w:rPr>
              <w:t xml:space="preserve"> a recovery plan. 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Successes</w:t>
            </w:r>
          </w:p>
        </w:tc>
        <w:tc>
          <w:tcPr>
            <w:tcW w:w="8568" w:type="dxa"/>
          </w:tcPr>
          <w:p w:rsidR="00012A9C" w:rsidRPr="005357F7" w:rsidRDefault="00231F60" w:rsidP="00490E58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One patient stopped receiving services be</w:t>
            </w:r>
            <w:r w:rsidR="00D9659E">
              <w:rPr>
                <w:color w:val="FF0000"/>
              </w:rPr>
              <w:t>cause</w:t>
            </w:r>
            <w:r w:rsidR="0021189C">
              <w:rPr>
                <w:color w:val="FF0000"/>
              </w:rPr>
              <w:t xml:space="preserve"> the patient secured employment. Two patient</w:t>
            </w:r>
            <w:r w:rsidR="00490E58">
              <w:rPr>
                <w:color w:val="FF0000"/>
              </w:rPr>
              <w:t>s</w:t>
            </w:r>
            <w:r w:rsidR="0021189C">
              <w:rPr>
                <w:color w:val="FF0000"/>
              </w:rPr>
              <w:t xml:space="preserve"> have</w:t>
            </w:r>
            <w:r w:rsidR="00D9659E">
              <w:rPr>
                <w:color w:val="FF0000"/>
              </w:rPr>
              <w:t xml:space="preserve"> bec</w:t>
            </w:r>
            <w:r w:rsidR="0021189C">
              <w:rPr>
                <w:color w:val="FF0000"/>
              </w:rPr>
              <w:t>o</w:t>
            </w:r>
            <w:r w:rsidR="00D9659E">
              <w:rPr>
                <w:color w:val="FF0000"/>
              </w:rPr>
              <w:t>me full</w:t>
            </w:r>
            <w:r w:rsidR="0021189C">
              <w:rPr>
                <w:color w:val="FF0000"/>
              </w:rPr>
              <w:t xml:space="preserve">-time peer specialists. One women would </w:t>
            </w:r>
            <w:r w:rsidR="00D9659E">
              <w:rPr>
                <w:color w:val="FF0000"/>
              </w:rPr>
              <w:t>barely get out of the house</w:t>
            </w:r>
            <w:r w:rsidR="0021189C">
              <w:rPr>
                <w:color w:val="FF0000"/>
              </w:rPr>
              <w:t xml:space="preserve">. Staff progressively helped her eventually come to support groups at the clinic after </w:t>
            </w:r>
            <w:r w:rsidR="00D9659E">
              <w:rPr>
                <w:color w:val="FF0000"/>
              </w:rPr>
              <w:t>meet</w:t>
            </w:r>
            <w:r w:rsidR="0021189C">
              <w:rPr>
                <w:color w:val="FF0000"/>
              </w:rPr>
              <w:t>ing</w:t>
            </w:r>
            <w:r w:rsidR="00D9659E">
              <w:rPr>
                <w:color w:val="FF0000"/>
              </w:rPr>
              <w:t xml:space="preserve"> </w:t>
            </w:r>
            <w:r w:rsidR="00490E58">
              <w:rPr>
                <w:color w:val="FF0000"/>
              </w:rPr>
              <w:t xml:space="preserve">first </w:t>
            </w:r>
            <w:r w:rsidR="00D9659E">
              <w:rPr>
                <w:color w:val="FF0000"/>
              </w:rPr>
              <w:t>a</w:t>
            </w:r>
            <w:r w:rsidR="0021189C">
              <w:rPr>
                <w:color w:val="FF0000"/>
              </w:rPr>
              <w:t xml:space="preserve">t her home, then </w:t>
            </w:r>
            <w:r w:rsidR="00D9659E">
              <w:rPr>
                <w:color w:val="FF0000"/>
              </w:rPr>
              <w:t>the library</w:t>
            </w:r>
            <w:r w:rsidR="0021189C">
              <w:rPr>
                <w:color w:val="FF0000"/>
              </w:rPr>
              <w:t>. Services helped her</w:t>
            </w:r>
            <w:r w:rsidR="00D9659E">
              <w:rPr>
                <w:color w:val="FF0000"/>
              </w:rPr>
              <w:t xml:space="preserve"> acquire a job</w:t>
            </w:r>
            <w:r w:rsidR="0021189C">
              <w:rPr>
                <w:color w:val="FF0000"/>
              </w:rPr>
              <w:t>.</w:t>
            </w:r>
            <w:r w:rsidR="00540D00">
              <w:rPr>
                <w:color w:val="FF0000"/>
              </w:rPr>
              <w:t xml:space="preserve"> </w:t>
            </w:r>
            <w:r w:rsidR="0021189C">
              <w:rPr>
                <w:color w:val="FF0000"/>
              </w:rPr>
              <w:t>The program had</w:t>
            </w:r>
            <w:r w:rsidR="00012A9C">
              <w:rPr>
                <w:color w:val="FF0000"/>
              </w:rPr>
              <w:t xml:space="preserve"> 11</w:t>
            </w:r>
            <w:r w:rsidR="0021189C">
              <w:rPr>
                <w:color w:val="FF0000"/>
              </w:rPr>
              <w:t xml:space="preserve"> peer specialists and now has 17. HCMHDD </w:t>
            </w:r>
            <w:r w:rsidR="00490E58">
              <w:rPr>
                <w:color w:val="FF0000"/>
              </w:rPr>
              <w:t xml:space="preserve">is </w:t>
            </w:r>
            <w:r w:rsidR="0021189C">
              <w:rPr>
                <w:color w:val="FF0000"/>
              </w:rPr>
              <w:t xml:space="preserve">now offering the services at </w:t>
            </w:r>
            <w:r w:rsidR="00012A9C">
              <w:rPr>
                <w:color w:val="FF0000"/>
              </w:rPr>
              <w:t>satellite clinics</w:t>
            </w:r>
            <w:r w:rsidR="0021189C">
              <w:rPr>
                <w:color w:val="FF0000"/>
              </w:rPr>
              <w:t>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Challenges</w:t>
            </w:r>
          </w:p>
        </w:tc>
        <w:tc>
          <w:tcPr>
            <w:tcW w:w="8568" w:type="dxa"/>
          </w:tcPr>
          <w:p w:rsidR="0004474E" w:rsidRPr="005357F7" w:rsidRDefault="00490E58" w:rsidP="00231F6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Due to transportation and patient location, HCMHDD staff have offered in-home services. In one area with three patients near each other, HCMHDD established a social group to be more fiscally responsible which later established a peer-guided group.</w:t>
            </w:r>
            <w:r w:rsidR="00540D0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HCMHDD staff find it difficult to stay caught up with p</w:t>
            </w:r>
            <w:r w:rsidR="00231F60">
              <w:rPr>
                <w:color w:val="FF0000"/>
              </w:rPr>
              <w:t>erson-</w:t>
            </w:r>
            <w:r>
              <w:rPr>
                <w:color w:val="FF0000"/>
              </w:rPr>
              <w:t>centered recovery plans.</w:t>
            </w:r>
            <w:r w:rsidR="00012A9C">
              <w:rPr>
                <w:color w:val="FF0000"/>
              </w:rPr>
              <w:t xml:space="preserve"> </w:t>
            </w:r>
          </w:p>
        </w:tc>
      </w:tr>
    </w:tbl>
    <w:p w:rsidR="00302B9F" w:rsidRDefault="00302B9F" w:rsidP="00302B9F">
      <w:pPr>
        <w:pStyle w:val="NoSpacing"/>
        <w:ind w:left="1080"/>
      </w:pPr>
    </w:p>
    <w:p w:rsidR="00231F60" w:rsidRDefault="00231F60" w:rsidP="00231F60">
      <w:pPr>
        <w:pStyle w:val="NoSpacing"/>
        <w:rPr>
          <w:b/>
        </w:rPr>
      </w:pPr>
    </w:p>
    <w:p w:rsidR="00857B64" w:rsidRDefault="009301B7" w:rsidP="00231F60">
      <w:pPr>
        <w:pStyle w:val="NoSpacing"/>
        <w:rPr>
          <w:rStyle w:val="Hyperlink"/>
        </w:rPr>
      </w:pPr>
      <w:r w:rsidRPr="0004474E">
        <w:rPr>
          <w:b/>
        </w:rPr>
        <w:lastRenderedPageBreak/>
        <w:t>Ranita Oliver, 1115 Waiver Program Specialist</w:t>
      </w:r>
      <w:r w:rsidR="0077603E" w:rsidRPr="0004474E">
        <w:rPr>
          <w:b/>
        </w:rPr>
        <w:t>, Center for Life Resources</w:t>
      </w:r>
      <w:r w:rsidR="00E04082">
        <w:rPr>
          <w:b/>
        </w:rPr>
        <w:t xml:space="preserve"> (CFLR)</w:t>
      </w:r>
      <w:r w:rsidR="00231F60">
        <w:rPr>
          <w:b/>
        </w:rPr>
        <w:t xml:space="preserve">, </w:t>
      </w:r>
      <w:hyperlink r:id="rId16" w:history="1">
        <w:r w:rsidRPr="003157EA">
          <w:rPr>
            <w:rStyle w:val="Hyperlink"/>
          </w:rPr>
          <w:t>ranita.oliver@cflr.us</w:t>
        </w:r>
      </w:hyperlink>
    </w:p>
    <w:p w:rsidR="00231F60" w:rsidRPr="00302B9F" w:rsidRDefault="00231F60" w:rsidP="00231F60">
      <w:pPr>
        <w:pStyle w:val="NoSpacing"/>
        <w:rPr>
          <w:rStyle w:val="Hyperlink"/>
          <w:color w:val="auto"/>
          <w:u w:val="none"/>
        </w:rPr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2335"/>
        <w:gridCol w:w="8568"/>
      </w:tblGrid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Project Title and Short Overview</w:t>
            </w:r>
          </w:p>
        </w:tc>
        <w:tc>
          <w:tcPr>
            <w:tcW w:w="8568" w:type="dxa"/>
          </w:tcPr>
          <w:p w:rsidR="0004474E" w:rsidRPr="005357F7" w:rsidRDefault="00DA3858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Telehealth Project – </w:t>
            </w:r>
            <w:r w:rsidR="006B5631" w:rsidRPr="006B5631">
              <w:rPr>
                <w:color w:val="FF0000"/>
                <w:szCs w:val="24"/>
              </w:rPr>
              <w:t xml:space="preserve">Implement telemedicine to provide clinically appropriate treatment as indicated by a psychiatrist or other qualified provider throughout </w:t>
            </w:r>
            <w:r w:rsidR="006B5631" w:rsidRPr="006B5631">
              <w:rPr>
                <w:color w:val="FF0000"/>
              </w:rPr>
              <w:t>Mills and San Saba counties.</w:t>
            </w:r>
            <w:r w:rsidR="00E04082">
              <w:rPr>
                <w:color w:val="FF0000"/>
              </w:rPr>
              <w:t xml:space="preserve"> </w:t>
            </w:r>
            <w:r w:rsidR="006B5631">
              <w:rPr>
                <w:color w:val="FF0000"/>
              </w:rPr>
              <w:t xml:space="preserve">Available in RHPs </w:t>
            </w:r>
            <w:r>
              <w:rPr>
                <w:color w:val="FF0000"/>
              </w:rPr>
              <w:t xml:space="preserve">8, 11, </w:t>
            </w:r>
            <w:r w:rsidR="006B5631">
              <w:rPr>
                <w:color w:val="FF0000"/>
              </w:rPr>
              <w:t xml:space="preserve">and </w:t>
            </w:r>
            <w:r>
              <w:rPr>
                <w:color w:val="FF0000"/>
              </w:rPr>
              <w:t>13</w:t>
            </w:r>
            <w:r w:rsidR="006B5631">
              <w:rPr>
                <w:color w:val="FF0000"/>
              </w:rPr>
              <w:t xml:space="preserve">. 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Goals</w:t>
            </w:r>
          </w:p>
        </w:tc>
        <w:tc>
          <w:tcPr>
            <w:tcW w:w="8568" w:type="dxa"/>
          </w:tcPr>
          <w:p w:rsidR="0004474E" w:rsidRPr="005357F7" w:rsidRDefault="006B5631" w:rsidP="006B5631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Re</w:t>
            </w:r>
            <w:r w:rsidRPr="006B5631">
              <w:rPr>
                <w:color w:val="FF0000"/>
              </w:rPr>
              <w:t>du</w:t>
            </w:r>
            <w:r>
              <w:rPr>
                <w:color w:val="FF0000"/>
              </w:rPr>
              <w:t>ce</w:t>
            </w:r>
            <w:r w:rsidRPr="006B5631">
              <w:rPr>
                <w:color w:val="FF0000"/>
              </w:rPr>
              <w:t xml:space="preserve"> unnecessary </w:t>
            </w:r>
            <w:r>
              <w:rPr>
                <w:color w:val="FF0000"/>
              </w:rPr>
              <w:t>ED use, and improve</w:t>
            </w:r>
            <w:r w:rsidRPr="006B5631">
              <w:rPr>
                <w:color w:val="FF0000"/>
              </w:rPr>
              <w:t xml:space="preserve"> consumer satisfaction and access where previously limited or unavailable.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Target Population</w:t>
            </w:r>
          </w:p>
        </w:tc>
        <w:tc>
          <w:tcPr>
            <w:tcW w:w="8568" w:type="dxa"/>
          </w:tcPr>
          <w:p w:rsidR="0004474E" w:rsidRPr="005357F7" w:rsidRDefault="00231F60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Medicaid/i</w:t>
            </w:r>
            <w:r w:rsidR="00DA3858">
              <w:rPr>
                <w:color w:val="FF0000"/>
              </w:rPr>
              <w:t>ndigent with mental illness</w:t>
            </w:r>
            <w:r w:rsidR="008977F0">
              <w:rPr>
                <w:color w:val="FF0000"/>
              </w:rPr>
              <w:t xml:space="preserve"> in Mills and San Saba counties.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Impact on Community/QPI</w:t>
            </w:r>
          </w:p>
        </w:tc>
        <w:tc>
          <w:tcPr>
            <w:tcW w:w="8568" w:type="dxa"/>
          </w:tcPr>
          <w:p w:rsidR="0004474E" w:rsidRPr="005357F7" w:rsidRDefault="008977F0" w:rsidP="008977F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The communities now have access to one adult and two child psychiatrists, as well as counseling professionals via telehealth.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Lessons Learned</w:t>
            </w:r>
          </w:p>
        </w:tc>
        <w:tc>
          <w:tcPr>
            <w:tcW w:w="8568" w:type="dxa"/>
          </w:tcPr>
          <w:p w:rsidR="0004474E" w:rsidRPr="005357F7" w:rsidRDefault="008977F0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CLFR analyzed the PHQ-9 scores and felt they were not g</w:t>
            </w:r>
            <w:r w:rsidR="00623D2A">
              <w:rPr>
                <w:color w:val="FF0000"/>
              </w:rPr>
              <w:t>etting honest responses from patient</w:t>
            </w:r>
            <w:r>
              <w:rPr>
                <w:color w:val="FF0000"/>
              </w:rPr>
              <w:t>s due to fear of</w:t>
            </w:r>
            <w:r w:rsidR="00623D2A">
              <w:rPr>
                <w:color w:val="FF0000"/>
              </w:rPr>
              <w:t xml:space="preserve"> los</w:t>
            </w:r>
            <w:r>
              <w:rPr>
                <w:color w:val="FF0000"/>
              </w:rPr>
              <w:t>ing</w:t>
            </w:r>
            <w:r w:rsidR="00623D2A">
              <w:rPr>
                <w:color w:val="FF0000"/>
              </w:rPr>
              <w:t xml:space="preserve"> services</w:t>
            </w:r>
            <w:r>
              <w:rPr>
                <w:color w:val="FF0000"/>
              </w:rPr>
              <w:t>. They changed how the assessment was administered by having a professional administer the test instead of the conducting a self-assessment.</w:t>
            </w:r>
            <w:r w:rsidR="006B5631">
              <w:rPr>
                <w:color w:val="FF0000"/>
              </w:rPr>
              <w:t xml:space="preserve"> PHQ-9 monitor depression and is done at every encounter. It takes 5-8 minutes</w:t>
            </w:r>
            <w:r w:rsidR="00E04082">
              <w:rPr>
                <w:color w:val="FF0000"/>
              </w:rPr>
              <w:t>, has</w:t>
            </w:r>
            <w:r w:rsidR="006B5631">
              <w:rPr>
                <w:color w:val="FF0000"/>
              </w:rPr>
              <w:t xml:space="preserve"> 9 depression-related questions</w:t>
            </w:r>
            <w:r w:rsidR="00E04082">
              <w:rPr>
                <w:color w:val="FF0000"/>
              </w:rPr>
              <w:t xml:space="preserve">, and a </w:t>
            </w:r>
            <w:r w:rsidR="006B5631">
              <w:rPr>
                <w:color w:val="FF0000"/>
              </w:rPr>
              <w:t xml:space="preserve">scale </w:t>
            </w:r>
            <w:r w:rsidR="00E04082">
              <w:rPr>
                <w:color w:val="FF0000"/>
              </w:rPr>
              <w:t>of</w:t>
            </w:r>
            <w:r w:rsidR="006B5631">
              <w:rPr>
                <w:color w:val="FF0000"/>
              </w:rPr>
              <w:t xml:space="preserve"> 0-3.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Successes</w:t>
            </w:r>
          </w:p>
        </w:tc>
        <w:tc>
          <w:tcPr>
            <w:tcW w:w="8568" w:type="dxa"/>
          </w:tcPr>
          <w:p w:rsidR="0004474E" w:rsidRPr="005357F7" w:rsidRDefault="006B5631" w:rsidP="00540D0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Now patients</w:t>
            </w:r>
            <w:r w:rsidR="00DA3858">
              <w:rPr>
                <w:color w:val="FF0000"/>
              </w:rPr>
              <w:t xml:space="preserve"> go to C</w:t>
            </w:r>
            <w:r w:rsidR="00E04082">
              <w:rPr>
                <w:color w:val="FF0000"/>
              </w:rPr>
              <w:t>FLR in their hometown and they access</w:t>
            </w:r>
            <w:r w:rsidR="00DA3858">
              <w:rPr>
                <w:color w:val="FF0000"/>
              </w:rPr>
              <w:t xml:space="preserve"> the telemed services to connect with their provider</w:t>
            </w:r>
            <w:r>
              <w:rPr>
                <w:color w:val="FF0000"/>
              </w:rPr>
              <w:t xml:space="preserve">. Two </w:t>
            </w:r>
            <w:r w:rsidR="00DA3858">
              <w:rPr>
                <w:color w:val="FF0000"/>
              </w:rPr>
              <w:t>state rep</w:t>
            </w:r>
            <w:r>
              <w:rPr>
                <w:color w:val="FF0000"/>
              </w:rPr>
              <w:t xml:space="preserve">resentatives visited the </w:t>
            </w:r>
            <w:r w:rsidR="00DA3858">
              <w:rPr>
                <w:color w:val="FF0000"/>
              </w:rPr>
              <w:t>program in DY3 &amp; DY4</w:t>
            </w:r>
            <w:r>
              <w:rPr>
                <w:color w:val="FF0000"/>
              </w:rPr>
              <w:t>.</w:t>
            </w:r>
            <w:r w:rsidR="00540D0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Providers can now use </w:t>
            </w:r>
            <w:r w:rsidR="00DA3858">
              <w:rPr>
                <w:color w:val="FF0000"/>
              </w:rPr>
              <w:t>E</w:t>
            </w:r>
            <w:r>
              <w:rPr>
                <w:color w:val="FF0000"/>
              </w:rPr>
              <w:t>-</w:t>
            </w:r>
            <w:r w:rsidR="00DA3858">
              <w:rPr>
                <w:color w:val="FF0000"/>
              </w:rPr>
              <w:t xml:space="preserve">scribe </w:t>
            </w:r>
            <w:r>
              <w:rPr>
                <w:color w:val="FF0000"/>
              </w:rPr>
              <w:t xml:space="preserve">to </w:t>
            </w:r>
            <w:r w:rsidR="00B40D7B">
              <w:rPr>
                <w:color w:val="FF0000"/>
              </w:rPr>
              <w:t>p</w:t>
            </w:r>
            <w:r>
              <w:rPr>
                <w:color w:val="FF0000"/>
              </w:rPr>
              <w:t>r</w:t>
            </w:r>
            <w:r w:rsidR="00B40D7B">
              <w:rPr>
                <w:color w:val="FF0000"/>
              </w:rPr>
              <w:t>escribed</w:t>
            </w:r>
            <w:r>
              <w:rPr>
                <w:color w:val="FF0000"/>
              </w:rPr>
              <w:t xml:space="preserve"> medications.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Challenges</w:t>
            </w:r>
          </w:p>
        </w:tc>
        <w:tc>
          <w:tcPr>
            <w:tcW w:w="8568" w:type="dxa"/>
          </w:tcPr>
          <w:p w:rsidR="0004474E" w:rsidRPr="005357F7" w:rsidRDefault="006B5631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Initial challenges centered on setting up the </w:t>
            </w:r>
            <w:r w:rsidR="00DA3858">
              <w:rPr>
                <w:color w:val="FF0000"/>
              </w:rPr>
              <w:t>broadband network connection</w:t>
            </w:r>
            <w:r>
              <w:rPr>
                <w:color w:val="FF0000"/>
              </w:rPr>
              <w:t xml:space="preserve"> and equipment installation and use</w:t>
            </w:r>
            <w:r w:rsidR="00DA3858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 xml:space="preserve">Now, the network is rarely down. Data collection – Using </w:t>
            </w:r>
            <w:r w:rsidR="00DA3858">
              <w:rPr>
                <w:color w:val="FF0000"/>
              </w:rPr>
              <w:t>Excel for collecting data</w:t>
            </w:r>
            <w:r>
              <w:rPr>
                <w:color w:val="FF0000"/>
              </w:rPr>
              <w:t>.</w:t>
            </w:r>
          </w:p>
        </w:tc>
      </w:tr>
    </w:tbl>
    <w:p w:rsidR="00302B9F" w:rsidRPr="003157EA" w:rsidRDefault="00302B9F" w:rsidP="00302B9F">
      <w:pPr>
        <w:pStyle w:val="NoSpacing"/>
      </w:pPr>
    </w:p>
    <w:p w:rsidR="00302B9F" w:rsidRDefault="009301B7" w:rsidP="00231F60">
      <w:pPr>
        <w:pStyle w:val="NoSpacing"/>
        <w:rPr>
          <w:rStyle w:val="Hyperlink"/>
        </w:rPr>
      </w:pPr>
      <w:r w:rsidRPr="0004474E">
        <w:rPr>
          <w:b/>
        </w:rPr>
        <w:t>Carlos Sanche</w:t>
      </w:r>
      <w:r w:rsidR="0077603E" w:rsidRPr="0004474E">
        <w:rPr>
          <w:b/>
        </w:rPr>
        <w:t xml:space="preserve">z, Crisis Respite Coordinator, </w:t>
      </w:r>
      <w:r w:rsidRPr="0004474E">
        <w:rPr>
          <w:b/>
        </w:rPr>
        <w:t>Central Counties Services</w:t>
      </w:r>
      <w:r w:rsidR="00882FB5">
        <w:rPr>
          <w:b/>
        </w:rPr>
        <w:t xml:space="preserve"> (CCS)</w:t>
      </w:r>
      <w:r w:rsidR="00231F60">
        <w:t xml:space="preserve">, </w:t>
      </w:r>
      <w:hyperlink r:id="rId17" w:history="1">
        <w:r w:rsidRPr="003157EA">
          <w:rPr>
            <w:rStyle w:val="Hyperlink"/>
          </w:rPr>
          <w:t>carlos.sanchez@cccmhmr.org</w:t>
        </w:r>
      </w:hyperlink>
    </w:p>
    <w:p w:rsidR="00231F60" w:rsidRDefault="00231F60" w:rsidP="00231F60">
      <w:pPr>
        <w:pStyle w:val="NoSpacing"/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2335"/>
        <w:gridCol w:w="8568"/>
      </w:tblGrid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Project Title and Short Overview</w:t>
            </w:r>
          </w:p>
        </w:tc>
        <w:tc>
          <w:tcPr>
            <w:tcW w:w="8568" w:type="dxa"/>
          </w:tcPr>
          <w:p w:rsidR="0004474E" w:rsidRPr="005357F7" w:rsidRDefault="00623D2A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Bell County Mental Health Deputy – 3</w:t>
            </w:r>
            <w:r w:rsidR="00C3221B">
              <w:rPr>
                <w:color w:val="FF0000"/>
              </w:rPr>
              <w:t>-</w:t>
            </w:r>
            <w:r>
              <w:rPr>
                <w:color w:val="FF0000"/>
              </w:rPr>
              <w:t>year project</w:t>
            </w:r>
            <w:r w:rsidR="00C3221B">
              <w:rPr>
                <w:color w:val="FF0000"/>
              </w:rPr>
              <w:t xml:space="preserve"> - </w:t>
            </w:r>
            <w:r w:rsidR="00C3221B" w:rsidRPr="00C3221B">
              <w:rPr>
                <w:rFonts w:cs="Calibri"/>
                <w:color w:val="FF0000"/>
                <w:szCs w:val="24"/>
              </w:rPr>
              <w:t xml:space="preserve">Provide trained law enforcement officers to assess the behavioral health </w:t>
            </w:r>
            <w:r w:rsidR="00E04082">
              <w:rPr>
                <w:rFonts w:cs="Calibri"/>
                <w:color w:val="FF0000"/>
                <w:szCs w:val="24"/>
              </w:rPr>
              <w:t xml:space="preserve">(BH) </w:t>
            </w:r>
            <w:r w:rsidR="00C3221B" w:rsidRPr="00C3221B">
              <w:rPr>
                <w:rFonts w:cs="Calibri"/>
                <w:color w:val="FF0000"/>
                <w:szCs w:val="24"/>
              </w:rPr>
              <w:t xml:space="preserve">of someone involved in a minor criminal event, and to direct that person to </w:t>
            </w:r>
            <w:r w:rsidR="00E04082">
              <w:rPr>
                <w:rFonts w:cs="Calibri"/>
                <w:color w:val="FF0000"/>
                <w:szCs w:val="24"/>
              </w:rPr>
              <w:t xml:space="preserve">BH </w:t>
            </w:r>
            <w:r w:rsidR="00C3221B" w:rsidRPr="00C3221B">
              <w:rPr>
                <w:rFonts w:cs="Calibri"/>
                <w:color w:val="FF0000"/>
                <w:szCs w:val="24"/>
              </w:rPr>
              <w:t>services instead of the criminal justice system</w:t>
            </w:r>
            <w:r w:rsidR="00C3221B" w:rsidRPr="00C3221B">
              <w:rPr>
                <w:color w:val="FF0000"/>
                <w:szCs w:val="24"/>
              </w:rPr>
              <w:t>.</w:t>
            </w:r>
            <w:r w:rsidR="00C3221B">
              <w:rPr>
                <w:color w:val="FF0000"/>
                <w:szCs w:val="24"/>
              </w:rPr>
              <w:t xml:space="preserve"> A s</w:t>
            </w:r>
            <w:r>
              <w:rPr>
                <w:color w:val="FF0000"/>
              </w:rPr>
              <w:t>is</w:t>
            </w:r>
            <w:r w:rsidR="00C3221B">
              <w:rPr>
                <w:color w:val="FF0000"/>
              </w:rPr>
              <w:t xml:space="preserve">ter project serves </w:t>
            </w:r>
            <w:r>
              <w:rPr>
                <w:color w:val="FF0000"/>
              </w:rPr>
              <w:t>Coryell</w:t>
            </w:r>
            <w:r w:rsidR="00C3221B">
              <w:rPr>
                <w:color w:val="FF0000"/>
              </w:rPr>
              <w:t xml:space="preserve"> County.</w:t>
            </w:r>
            <w:r w:rsidR="00134CB6">
              <w:rPr>
                <w:color w:val="FF0000"/>
              </w:rPr>
              <w:t xml:space="preserve"> Total Bell County residents: 330,000. The project has 5 MH trained deputies. 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Goals</w:t>
            </w:r>
          </w:p>
        </w:tc>
        <w:tc>
          <w:tcPr>
            <w:tcW w:w="8568" w:type="dxa"/>
          </w:tcPr>
          <w:p w:rsidR="00623D2A" w:rsidRPr="005357F7" w:rsidRDefault="00623D2A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Keep 20% </w:t>
            </w:r>
            <w:r w:rsidR="00C3221B">
              <w:rPr>
                <w:color w:val="FF0000"/>
              </w:rPr>
              <w:t xml:space="preserve">a </w:t>
            </w:r>
            <w:r w:rsidR="00134CB6">
              <w:rPr>
                <w:color w:val="FF0000"/>
              </w:rPr>
              <w:t>clients</w:t>
            </w:r>
            <w:r w:rsidR="00C3221B">
              <w:rPr>
                <w:color w:val="FF0000"/>
              </w:rPr>
              <w:t xml:space="preserve"> served </w:t>
            </w:r>
            <w:r>
              <w:rPr>
                <w:color w:val="FF0000"/>
              </w:rPr>
              <w:t>in MH services 90-days later</w:t>
            </w:r>
            <w:r w:rsidR="00C322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 xml:space="preserve">Divert 100 </w:t>
            </w:r>
            <w:r w:rsidR="00134CB6">
              <w:rPr>
                <w:color w:val="FF0000"/>
              </w:rPr>
              <w:t xml:space="preserve">clients </w:t>
            </w:r>
            <w:r>
              <w:rPr>
                <w:color w:val="FF0000"/>
              </w:rPr>
              <w:t>away from jails</w:t>
            </w:r>
            <w:r w:rsidR="00134CB6">
              <w:rPr>
                <w:color w:val="FF0000"/>
              </w:rPr>
              <w:t xml:space="preserve">. </w:t>
            </w:r>
            <w:r w:rsidR="00E04082">
              <w:rPr>
                <w:color w:val="FF0000"/>
              </w:rPr>
              <w:t>Use PDSA to</w:t>
            </w:r>
            <w:r>
              <w:rPr>
                <w:color w:val="FF0000"/>
              </w:rPr>
              <w:t xml:space="preserve"> improve</w:t>
            </w:r>
            <w:r w:rsidR="00134CB6">
              <w:rPr>
                <w:color w:val="FF0000"/>
              </w:rPr>
              <w:t xml:space="preserve"> and help provide the b</w:t>
            </w:r>
            <w:r w:rsidR="00876DEB">
              <w:rPr>
                <w:color w:val="FF0000"/>
              </w:rPr>
              <w:t>est care in the right setting</w:t>
            </w:r>
            <w:r w:rsidR="00134CB6">
              <w:rPr>
                <w:color w:val="FF0000"/>
              </w:rPr>
              <w:t>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Target Population</w:t>
            </w:r>
          </w:p>
        </w:tc>
        <w:tc>
          <w:tcPr>
            <w:tcW w:w="8568" w:type="dxa"/>
          </w:tcPr>
          <w:p w:rsidR="0004474E" w:rsidRPr="005357F7" w:rsidRDefault="00134CB6" w:rsidP="00134CB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Low-income, insured, Medicaid, youth and adult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Impact on Community/QPI</w:t>
            </w:r>
          </w:p>
        </w:tc>
        <w:tc>
          <w:tcPr>
            <w:tcW w:w="8568" w:type="dxa"/>
          </w:tcPr>
          <w:p w:rsidR="0004474E" w:rsidRPr="005357F7" w:rsidRDefault="00134CB6" w:rsidP="00134CB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The Crisis Intervention Team (CIT) has 5 MH deputy member whose sole responsibility is to focus on crisis events. Prior to the project implementation, the MH deputies were mainly transporting clients to jails/ERs/hospitals (average monthly transport: 50 </w:t>
            </w:r>
            <w:r w:rsidR="00623D2A">
              <w:rPr>
                <w:color w:val="FF0000"/>
              </w:rPr>
              <w:t>people</w:t>
            </w:r>
            <w:r>
              <w:rPr>
                <w:color w:val="FF0000"/>
              </w:rPr>
              <w:t>).</w:t>
            </w:r>
            <w:r w:rsidR="00623D2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Currently, the project has d</w:t>
            </w:r>
            <w:r w:rsidR="00623D2A">
              <w:rPr>
                <w:color w:val="FF0000"/>
              </w:rPr>
              <w:t>iverted 50 people</w:t>
            </w:r>
            <w:r>
              <w:rPr>
                <w:color w:val="FF0000"/>
              </w:rPr>
              <w:t xml:space="preserve"> from jail, meaning they were </w:t>
            </w:r>
            <w:r w:rsidR="00623D2A">
              <w:rPr>
                <w:color w:val="FF0000"/>
              </w:rPr>
              <w:t xml:space="preserve">enrolled in MH services instead of </w:t>
            </w:r>
            <w:r>
              <w:rPr>
                <w:color w:val="FF0000"/>
              </w:rPr>
              <w:t xml:space="preserve">going to </w:t>
            </w:r>
            <w:r w:rsidR="00623D2A">
              <w:rPr>
                <w:color w:val="FF0000"/>
              </w:rPr>
              <w:t>jail</w:t>
            </w:r>
            <w:r>
              <w:rPr>
                <w:color w:val="FF0000"/>
              </w:rPr>
              <w:t>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Best Practices</w:t>
            </w:r>
          </w:p>
        </w:tc>
        <w:tc>
          <w:tcPr>
            <w:tcW w:w="8568" w:type="dxa"/>
          </w:tcPr>
          <w:p w:rsidR="0004474E" w:rsidRPr="005357F7" w:rsidRDefault="00134CB6" w:rsidP="00134CB6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Community collaborations to get the support needed to be successful include: hospitals, county attorney, justice system, Sherriff’s office, CIT and others.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Successes</w:t>
            </w:r>
          </w:p>
        </w:tc>
        <w:tc>
          <w:tcPr>
            <w:tcW w:w="8568" w:type="dxa"/>
          </w:tcPr>
          <w:p w:rsidR="0004474E" w:rsidRPr="005357F7" w:rsidRDefault="00C3221B" w:rsidP="00231F60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Sargent R</w:t>
            </w:r>
            <w:r w:rsidR="00882FB5">
              <w:rPr>
                <w:color w:val="FF0000"/>
              </w:rPr>
              <w:t>ein</w:t>
            </w:r>
            <w:r>
              <w:rPr>
                <w:color w:val="FF0000"/>
              </w:rPr>
              <w:t>har</w:t>
            </w:r>
            <w:r w:rsidR="00882FB5">
              <w:rPr>
                <w:color w:val="FF0000"/>
              </w:rPr>
              <w:t>d</w:t>
            </w:r>
            <w:r>
              <w:rPr>
                <w:color w:val="FF0000"/>
              </w:rPr>
              <w:t xml:space="preserve"> </w:t>
            </w:r>
            <w:r w:rsidR="00882FB5">
              <w:rPr>
                <w:color w:val="FF0000"/>
              </w:rPr>
              <w:t>has been</w:t>
            </w:r>
            <w:r>
              <w:rPr>
                <w:color w:val="FF0000"/>
              </w:rPr>
              <w:t xml:space="preserve"> instrumental in </w:t>
            </w:r>
            <w:r w:rsidR="00882FB5">
              <w:rPr>
                <w:color w:val="FF0000"/>
              </w:rPr>
              <w:t xml:space="preserve">the project’s </w:t>
            </w:r>
            <w:r>
              <w:rPr>
                <w:color w:val="FF0000"/>
              </w:rPr>
              <w:t xml:space="preserve">success </w:t>
            </w:r>
            <w:r w:rsidR="00882FB5">
              <w:rPr>
                <w:color w:val="FF0000"/>
              </w:rPr>
              <w:t xml:space="preserve">by collaborating with community hospitals, Bell County Indigent Health Program and other organizations. He has also helped establish </w:t>
            </w:r>
            <w:r>
              <w:rPr>
                <w:color w:val="FF0000"/>
              </w:rPr>
              <w:t>task forces to address</w:t>
            </w:r>
            <w:r w:rsidR="00882FB5">
              <w:rPr>
                <w:color w:val="FF0000"/>
              </w:rPr>
              <w:t xml:space="preserve"> Bell County’s ability to respond to MH needs and </w:t>
            </w:r>
            <w:r>
              <w:rPr>
                <w:color w:val="FF0000"/>
              </w:rPr>
              <w:t>transport</w:t>
            </w:r>
            <w:r w:rsidR="00882FB5">
              <w:rPr>
                <w:color w:val="FF0000"/>
              </w:rPr>
              <w:t xml:space="preserve"> patients (</w:t>
            </w:r>
            <w:r>
              <w:rPr>
                <w:color w:val="FF0000"/>
              </w:rPr>
              <w:t xml:space="preserve">hospitals are </w:t>
            </w:r>
            <w:r w:rsidR="00882FB5">
              <w:rPr>
                <w:color w:val="FF0000"/>
              </w:rPr>
              <w:t xml:space="preserve">now </w:t>
            </w:r>
            <w:r>
              <w:rPr>
                <w:color w:val="FF0000"/>
              </w:rPr>
              <w:t>able to transport their own patients</w:t>
            </w:r>
            <w:r w:rsidR="00882FB5">
              <w:rPr>
                <w:color w:val="FF0000"/>
              </w:rPr>
              <w:t>).</w:t>
            </w:r>
            <w:r w:rsidR="00E04082">
              <w:rPr>
                <w:color w:val="FF0000"/>
              </w:rPr>
              <w:t xml:space="preserve"> </w:t>
            </w:r>
            <w:r w:rsidR="00882FB5">
              <w:rPr>
                <w:color w:val="FF0000"/>
              </w:rPr>
              <w:t>By diverting people from jails, taxpayer m</w:t>
            </w:r>
            <w:r w:rsidR="00134CB6">
              <w:rPr>
                <w:color w:val="FF0000"/>
              </w:rPr>
              <w:t xml:space="preserve">oney </w:t>
            </w:r>
            <w:r w:rsidR="00882FB5">
              <w:rPr>
                <w:color w:val="FF0000"/>
              </w:rPr>
              <w:t xml:space="preserve">is saved. </w:t>
            </w:r>
          </w:p>
        </w:tc>
      </w:tr>
      <w:tr w:rsidR="00302B9F" w:rsidTr="00231F60">
        <w:tc>
          <w:tcPr>
            <w:tcW w:w="2335" w:type="dxa"/>
          </w:tcPr>
          <w:p w:rsidR="00302B9F" w:rsidRPr="00302B9F" w:rsidRDefault="00302B9F" w:rsidP="0021189C">
            <w:pPr>
              <w:pStyle w:val="NoSpacing"/>
              <w:rPr>
                <w:color w:val="FF0000"/>
              </w:rPr>
            </w:pPr>
            <w:r w:rsidRPr="00302B9F">
              <w:rPr>
                <w:color w:val="FF0000"/>
              </w:rPr>
              <w:t>Challenges</w:t>
            </w:r>
          </w:p>
        </w:tc>
        <w:tc>
          <w:tcPr>
            <w:tcW w:w="8568" w:type="dxa"/>
          </w:tcPr>
          <w:p w:rsidR="00876DEB" w:rsidRPr="005357F7" w:rsidRDefault="00882FB5" w:rsidP="00E04082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Initially, </w:t>
            </w:r>
            <w:r w:rsidR="00E04082">
              <w:rPr>
                <w:color w:val="FF0000"/>
              </w:rPr>
              <w:t xml:space="preserve">it was difficult </w:t>
            </w:r>
            <w:r>
              <w:rPr>
                <w:color w:val="FF0000"/>
              </w:rPr>
              <w:t>getting a</w:t>
            </w:r>
            <w:r w:rsidR="00623D2A">
              <w:rPr>
                <w:color w:val="FF0000"/>
              </w:rPr>
              <w:t>greement</w:t>
            </w:r>
            <w:r>
              <w:rPr>
                <w:color w:val="FF0000"/>
              </w:rPr>
              <w:t>s</w:t>
            </w:r>
            <w:r w:rsidR="00623D2A">
              <w:rPr>
                <w:color w:val="FF0000"/>
              </w:rPr>
              <w:t xml:space="preserve"> with </w:t>
            </w:r>
            <w:r w:rsidR="00E04082">
              <w:rPr>
                <w:color w:val="FF0000"/>
              </w:rPr>
              <w:t>the S</w:t>
            </w:r>
            <w:r w:rsidR="00623D2A">
              <w:rPr>
                <w:color w:val="FF0000"/>
              </w:rPr>
              <w:t>herif</w:t>
            </w:r>
            <w:r w:rsidR="00876DEB">
              <w:rPr>
                <w:color w:val="FF0000"/>
              </w:rPr>
              <w:t>f</w:t>
            </w:r>
            <w:r>
              <w:rPr>
                <w:color w:val="FF0000"/>
              </w:rPr>
              <w:t>’s office. CCS is in the b</w:t>
            </w:r>
            <w:r w:rsidR="00876DEB">
              <w:rPr>
                <w:color w:val="FF0000"/>
              </w:rPr>
              <w:t xml:space="preserve">eginning process of sustainability </w:t>
            </w:r>
            <w:r>
              <w:rPr>
                <w:color w:val="FF0000"/>
              </w:rPr>
              <w:t xml:space="preserve">and hopes the </w:t>
            </w:r>
            <w:r w:rsidR="00E04082">
              <w:rPr>
                <w:color w:val="FF0000"/>
              </w:rPr>
              <w:t xml:space="preserve">justice-involved </w:t>
            </w:r>
            <w:r>
              <w:rPr>
                <w:color w:val="FF0000"/>
              </w:rPr>
              <w:t xml:space="preserve">money </w:t>
            </w:r>
            <w:r w:rsidR="00876DEB">
              <w:rPr>
                <w:color w:val="FF0000"/>
              </w:rPr>
              <w:t xml:space="preserve">saved </w:t>
            </w:r>
            <w:r>
              <w:rPr>
                <w:color w:val="FF0000"/>
              </w:rPr>
              <w:t xml:space="preserve">will be </w:t>
            </w:r>
            <w:r w:rsidR="00876DEB">
              <w:rPr>
                <w:color w:val="FF0000"/>
              </w:rPr>
              <w:t xml:space="preserve">helpful to </w:t>
            </w:r>
            <w:r>
              <w:rPr>
                <w:color w:val="FF0000"/>
              </w:rPr>
              <w:t xml:space="preserve">raise </w:t>
            </w:r>
            <w:r w:rsidR="00876DEB">
              <w:rPr>
                <w:color w:val="FF0000"/>
              </w:rPr>
              <w:t xml:space="preserve">support </w:t>
            </w:r>
            <w:r>
              <w:rPr>
                <w:color w:val="FF0000"/>
              </w:rPr>
              <w:t xml:space="preserve">for the project. </w:t>
            </w:r>
          </w:p>
        </w:tc>
      </w:tr>
    </w:tbl>
    <w:p w:rsidR="00231F60" w:rsidRPr="00670EB6" w:rsidRDefault="00231F60" w:rsidP="00302B9F">
      <w:pPr>
        <w:pStyle w:val="NoSpacing"/>
        <w:rPr>
          <w:color w:val="FF0000"/>
        </w:rPr>
      </w:pPr>
    </w:p>
    <w:p w:rsidR="00962732" w:rsidRDefault="00962732" w:rsidP="00962732">
      <w:pPr>
        <w:pStyle w:val="NoSpacing"/>
        <w:numPr>
          <w:ilvl w:val="0"/>
          <w:numId w:val="21"/>
        </w:numPr>
        <w:ind w:left="720"/>
        <w:rPr>
          <w:b/>
        </w:rPr>
      </w:pPr>
      <w:r w:rsidRPr="00081C76">
        <w:rPr>
          <w:b/>
        </w:rPr>
        <w:t>Open Discussion</w:t>
      </w:r>
    </w:p>
    <w:p w:rsidR="00231F60" w:rsidRPr="00081C76" w:rsidRDefault="00231F60" w:rsidP="00231F60">
      <w:pPr>
        <w:pStyle w:val="NoSpacing"/>
        <w:ind w:left="720"/>
        <w:rPr>
          <w:b/>
        </w:rPr>
      </w:pPr>
    </w:p>
    <w:p w:rsidR="00972BCA" w:rsidRPr="00231F60" w:rsidRDefault="00972BCA" w:rsidP="00231F60">
      <w:pPr>
        <w:pStyle w:val="NoSpacing"/>
        <w:numPr>
          <w:ilvl w:val="0"/>
          <w:numId w:val="27"/>
        </w:numPr>
        <w:rPr>
          <w:b/>
          <w:sz w:val="28"/>
          <w:szCs w:val="24"/>
        </w:rPr>
      </w:pPr>
      <w:r w:rsidRPr="00231F60">
        <w:rPr>
          <w:rFonts w:cstheme="minorHAnsi"/>
          <w:b/>
          <w:sz w:val="28"/>
          <w:szCs w:val="24"/>
        </w:rPr>
        <w:t>Ne</w:t>
      </w:r>
      <w:r w:rsidR="00645486" w:rsidRPr="00231F60">
        <w:rPr>
          <w:rFonts w:cstheme="minorHAnsi"/>
          <w:b/>
          <w:sz w:val="28"/>
          <w:szCs w:val="24"/>
        </w:rPr>
        <w:t>xt Steps/Adjourn</w:t>
      </w:r>
    </w:p>
    <w:p w:rsidR="00BF48B3" w:rsidRDefault="00C075FB" w:rsidP="00231F60">
      <w:pPr>
        <w:pStyle w:val="NoSpacing"/>
        <w:rPr>
          <w:b/>
        </w:rPr>
      </w:pPr>
      <w:r w:rsidRPr="00AC1744">
        <w:t xml:space="preserve">Next Conference Call: </w:t>
      </w:r>
      <w:r w:rsidRPr="00935540">
        <w:rPr>
          <w:b/>
        </w:rPr>
        <w:t xml:space="preserve">Tuesday, </w:t>
      </w:r>
      <w:r w:rsidR="00857B64">
        <w:rPr>
          <w:b/>
        </w:rPr>
        <w:t>September 8</w:t>
      </w:r>
      <w:r w:rsidR="00962732">
        <w:rPr>
          <w:b/>
        </w:rPr>
        <w:t>,</w:t>
      </w:r>
      <w:r w:rsidRPr="00212EB1">
        <w:rPr>
          <w:b/>
        </w:rPr>
        <w:t xml:space="preserve"> </w:t>
      </w:r>
      <w:r w:rsidR="00212EB1">
        <w:rPr>
          <w:b/>
        </w:rPr>
        <w:t>10:00-</w:t>
      </w:r>
      <w:r w:rsidRPr="00212EB1">
        <w:rPr>
          <w:b/>
        </w:rPr>
        <w:t>11:00 a.m.</w:t>
      </w:r>
    </w:p>
    <w:p w:rsidR="00BD4475" w:rsidRPr="00351238" w:rsidRDefault="00BD4475" w:rsidP="00231F60">
      <w:pPr>
        <w:pStyle w:val="NoSpacing"/>
        <w:rPr>
          <w:b/>
        </w:rPr>
      </w:pPr>
    </w:p>
    <w:sectPr w:rsidR="00BD4475" w:rsidRPr="00351238" w:rsidSect="005F2DC0">
      <w:footerReference w:type="default" r:id="rId18"/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9C" w:rsidRDefault="0021189C" w:rsidP="0084001C">
      <w:pPr>
        <w:spacing w:after="0" w:line="240" w:lineRule="auto"/>
      </w:pPr>
      <w:r>
        <w:separator/>
      </w:r>
    </w:p>
  </w:endnote>
  <w:endnote w:type="continuationSeparator" w:id="0">
    <w:p w:rsidR="0021189C" w:rsidRDefault="0021189C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743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C57" w:rsidRDefault="00BD6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6C57" w:rsidRDefault="00BD6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9C" w:rsidRDefault="0021189C" w:rsidP="0084001C">
      <w:pPr>
        <w:spacing w:after="0" w:line="240" w:lineRule="auto"/>
      </w:pPr>
      <w:r>
        <w:separator/>
      </w:r>
    </w:p>
  </w:footnote>
  <w:footnote w:type="continuationSeparator" w:id="0">
    <w:p w:rsidR="0021189C" w:rsidRDefault="0021189C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9BD01ACA"/>
    <w:lvl w:ilvl="0" w:tplc="34B440C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9E545E"/>
    <w:multiLevelType w:val="hybridMultilevel"/>
    <w:tmpl w:val="A08A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7635"/>
    <w:multiLevelType w:val="hybridMultilevel"/>
    <w:tmpl w:val="C1C082D0"/>
    <w:lvl w:ilvl="0" w:tplc="C6F64A1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A1AD4"/>
    <w:multiLevelType w:val="hybridMultilevel"/>
    <w:tmpl w:val="ED7A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A7EA8B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B6E"/>
    <w:multiLevelType w:val="hybridMultilevel"/>
    <w:tmpl w:val="EC2C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91905"/>
    <w:multiLevelType w:val="hybridMultilevel"/>
    <w:tmpl w:val="A156F1B0"/>
    <w:lvl w:ilvl="0" w:tplc="7514EA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7F67D0"/>
    <w:multiLevelType w:val="hybridMultilevel"/>
    <w:tmpl w:val="796ED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549C3"/>
    <w:multiLevelType w:val="hybridMultilevel"/>
    <w:tmpl w:val="26FA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66A32"/>
    <w:multiLevelType w:val="hybridMultilevel"/>
    <w:tmpl w:val="7D34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DC39ED"/>
    <w:multiLevelType w:val="hybridMultilevel"/>
    <w:tmpl w:val="1626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A3EE1"/>
    <w:multiLevelType w:val="hybridMultilevel"/>
    <w:tmpl w:val="F8624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BA2B4F"/>
    <w:multiLevelType w:val="hybridMultilevel"/>
    <w:tmpl w:val="7DE2A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023B71"/>
    <w:multiLevelType w:val="hybridMultilevel"/>
    <w:tmpl w:val="28D832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3D4ED7"/>
    <w:multiLevelType w:val="hybridMultilevel"/>
    <w:tmpl w:val="6B52A568"/>
    <w:lvl w:ilvl="0" w:tplc="32B0DD1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22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21"/>
  </w:num>
  <w:num w:numId="13">
    <w:abstractNumId w:val="26"/>
  </w:num>
  <w:num w:numId="14">
    <w:abstractNumId w:val="17"/>
  </w:num>
  <w:num w:numId="15">
    <w:abstractNumId w:val="33"/>
  </w:num>
  <w:num w:numId="16">
    <w:abstractNumId w:val="7"/>
  </w:num>
  <w:num w:numId="17">
    <w:abstractNumId w:val="32"/>
  </w:num>
  <w:num w:numId="18">
    <w:abstractNumId w:val="29"/>
  </w:num>
  <w:num w:numId="19">
    <w:abstractNumId w:val="25"/>
  </w:num>
  <w:num w:numId="20">
    <w:abstractNumId w:val="30"/>
  </w:num>
  <w:num w:numId="21">
    <w:abstractNumId w:val="1"/>
  </w:num>
  <w:num w:numId="22">
    <w:abstractNumId w:val="23"/>
  </w:num>
  <w:num w:numId="23">
    <w:abstractNumId w:val="27"/>
  </w:num>
  <w:num w:numId="24">
    <w:abstractNumId w:val="13"/>
  </w:num>
  <w:num w:numId="25">
    <w:abstractNumId w:val="3"/>
  </w:num>
  <w:num w:numId="26">
    <w:abstractNumId w:val="18"/>
  </w:num>
  <w:num w:numId="27">
    <w:abstractNumId w:val="28"/>
  </w:num>
  <w:num w:numId="28">
    <w:abstractNumId w:val="8"/>
  </w:num>
  <w:num w:numId="29">
    <w:abstractNumId w:val="10"/>
  </w:num>
  <w:num w:numId="30">
    <w:abstractNumId w:val="31"/>
  </w:num>
  <w:num w:numId="31">
    <w:abstractNumId w:val="16"/>
  </w:num>
  <w:num w:numId="32">
    <w:abstractNumId w:val="15"/>
  </w:num>
  <w:num w:numId="33">
    <w:abstractNumId w:val="20"/>
  </w:num>
  <w:num w:numId="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2A9C"/>
    <w:rsid w:val="000144C5"/>
    <w:rsid w:val="00022B7A"/>
    <w:rsid w:val="000233B3"/>
    <w:rsid w:val="0004346D"/>
    <w:rsid w:val="00043D03"/>
    <w:rsid w:val="0004474E"/>
    <w:rsid w:val="00054765"/>
    <w:rsid w:val="0005653F"/>
    <w:rsid w:val="0007763A"/>
    <w:rsid w:val="00077DEB"/>
    <w:rsid w:val="000A225C"/>
    <w:rsid w:val="000A2C56"/>
    <w:rsid w:val="000B0AC7"/>
    <w:rsid w:val="000C3F5E"/>
    <w:rsid w:val="000C3FB0"/>
    <w:rsid w:val="000E466A"/>
    <w:rsid w:val="001120CE"/>
    <w:rsid w:val="001133E7"/>
    <w:rsid w:val="00134CB6"/>
    <w:rsid w:val="0014103D"/>
    <w:rsid w:val="00144EE0"/>
    <w:rsid w:val="00150A7B"/>
    <w:rsid w:val="00162F50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21189C"/>
    <w:rsid w:val="00212EB1"/>
    <w:rsid w:val="00231F60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01BBC"/>
    <w:rsid w:val="00302B9F"/>
    <w:rsid w:val="00310193"/>
    <w:rsid w:val="00313C57"/>
    <w:rsid w:val="003157EA"/>
    <w:rsid w:val="00330131"/>
    <w:rsid w:val="00341286"/>
    <w:rsid w:val="00346EAF"/>
    <w:rsid w:val="00347AAA"/>
    <w:rsid w:val="00351238"/>
    <w:rsid w:val="00364305"/>
    <w:rsid w:val="003678C6"/>
    <w:rsid w:val="003726E9"/>
    <w:rsid w:val="00372D2B"/>
    <w:rsid w:val="003776E0"/>
    <w:rsid w:val="003821DF"/>
    <w:rsid w:val="003822DB"/>
    <w:rsid w:val="003823CE"/>
    <w:rsid w:val="003841A4"/>
    <w:rsid w:val="00393813"/>
    <w:rsid w:val="00396243"/>
    <w:rsid w:val="003A25E1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3587B"/>
    <w:rsid w:val="00446508"/>
    <w:rsid w:val="004543CD"/>
    <w:rsid w:val="00456F84"/>
    <w:rsid w:val="004628CF"/>
    <w:rsid w:val="00467803"/>
    <w:rsid w:val="00476D3F"/>
    <w:rsid w:val="00483FC9"/>
    <w:rsid w:val="00490E58"/>
    <w:rsid w:val="0049724D"/>
    <w:rsid w:val="004C5AB1"/>
    <w:rsid w:val="004C5E29"/>
    <w:rsid w:val="004D66BC"/>
    <w:rsid w:val="004D769E"/>
    <w:rsid w:val="004E423F"/>
    <w:rsid w:val="004F3AA1"/>
    <w:rsid w:val="004F4A2B"/>
    <w:rsid w:val="00503778"/>
    <w:rsid w:val="00504009"/>
    <w:rsid w:val="0051377B"/>
    <w:rsid w:val="00531959"/>
    <w:rsid w:val="005357F7"/>
    <w:rsid w:val="00540D00"/>
    <w:rsid w:val="0054160F"/>
    <w:rsid w:val="005533CB"/>
    <w:rsid w:val="00561828"/>
    <w:rsid w:val="00566FD1"/>
    <w:rsid w:val="005713B9"/>
    <w:rsid w:val="00584CC8"/>
    <w:rsid w:val="00594D4B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2DC0"/>
    <w:rsid w:val="005F2EE7"/>
    <w:rsid w:val="005F5241"/>
    <w:rsid w:val="00602775"/>
    <w:rsid w:val="00611D79"/>
    <w:rsid w:val="00623D2A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95A6C"/>
    <w:rsid w:val="00697235"/>
    <w:rsid w:val="006A50BF"/>
    <w:rsid w:val="006B2BD0"/>
    <w:rsid w:val="006B5631"/>
    <w:rsid w:val="006B5C0A"/>
    <w:rsid w:val="006C4EEE"/>
    <w:rsid w:val="006E1C71"/>
    <w:rsid w:val="006F3A99"/>
    <w:rsid w:val="006F60C5"/>
    <w:rsid w:val="007059D7"/>
    <w:rsid w:val="007078EF"/>
    <w:rsid w:val="007479CF"/>
    <w:rsid w:val="00751456"/>
    <w:rsid w:val="007538BB"/>
    <w:rsid w:val="00771023"/>
    <w:rsid w:val="00771CB5"/>
    <w:rsid w:val="00775BB3"/>
    <w:rsid w:val="0077603E"/>
    <w:rsid w:val="00782014"/>
    <w:rsid w:val="00782104"/>
    <w:rsid w:val="00785294"/>
    <w:rsid w:val="00797589"/>
    <w:rsid w:val="00797C5A"/>
    <w:rsid w:val="007A0400"/>
    <w:rsid w:val="007A1C9C"/>
    <w:rsid w:val="007A5426"/>
    <w:rsid w:val="007B2E92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69BD"/>
    <w:rsid w:val="0084001C"/>
    <w:rsid w:val="008478E2"/>
    <w:rsid w:val="008513D5"/>
    <w:rsid w:val="00852725"/>
    <w:rsid w:val="00857B64"/>
    <w:rsid w:val="008762A1"/>
    <w:rsid w:val="00876DEB"/>
    <w:rsid w:val="00881A4B"/>
    <w:rsid w:val="00882FB5"/>
    <w:rsid w:val="00896BBA"/>
    <w:rsid w:val="008977F0"/>
    <w:rsid w:val="008A1AB9"/>
    <w:rsid w:val="008A1F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8C4"/>
    <w:rsid w:val="008F32EE"/>
    <w:rsid w:val="008F7DA9"/>
    <w:rsid w:val="00903D7A"/>
    <w:rsid w:val="00904029"/>
    <w:rsid w:val="00905EA6"/>
    <w:rsid w:val="00927429"/>
    <w:rsid w:val="009301B7"/>
    <w:rsid w:val="00935540"/>
    <w:rsid w:val="00944F7F"/>
    <w:rsid w:val="00950913"/>
    <w:rsid w:val="00951D58"/>
    <w:rsid w:val="009624A0"/>
    <w:rsid w:val="00962732"/>
    <w:rsid w:val="00966914"/>
    <w:rsid w:val="00966AD9"/>
    <w:rsid w:val="009703F0"/>
    <w:rsid w:val="0097177A"/>
    <w:rsid w:val="00972BCA"/>
    <w:rsid w:val="009762F8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5549"/>
    <w:rsid w:val="00B2067B"/>
    <w:rsid w:val="00B22E28"/>
    <w:rsid w:val="00B315F6"/>
    <w:rsid w:val="00B37090"/>
    <w:rsid w:val="00B40D7B"/>
    <w:rsid w:val="00B43D1D"/>
    <w:rsid w:val="00B450C5"/>
    <w:rsid w:val="00B51155"/>
    <w:rsid w:val="00B545C2"/>
    <w:rsid w:val="00B626B7"/>
    <w:rsid w:val="00B71645"/>
    <w:rsid w:val="00B71B53"/>
    <w:rsid w:val="00B748B2"/>
    <w:rsid w:val="00B90EF7"/>
    <w:rsid w:val="00B958DC"/>
    <w:rsid w:val="00BA269A"/>
    <w:rsid w:val="00BC22BB"/>
    <w:rsid w:val="00BC7653"/>
    <w:rsid w:val="00BD1527"/>
    <w:rsid w:val="00BD4475"/>
    <w:rsid w:val="00BD6C5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221B"/>
    <w:rsid w:val="00C33BC7"/>
    <w:rsid w:val="00C37856"/>
    <w:rsid w:val="00C51E78"/>
    <w:rsid w:val="00C52459"/>
    <w:rsid w:val="00C57D85"/>
    <w:rsid w:val="00C706E3"/>
    <w:rsid w:val="00C73643"/>
    <w:rsid w:val="00C86FD8"/>
    <w:rsid w:val="00CB07D3"/>
    <w:rsid w:val="00CB5A93"/>
    <w:rsid w:val="00CD0056"/>
    <w:rsid w:val="00CD577F"/>
    <w:rsid w:val="00CE29F3"/>
    <w:rsid w:val="00CE2B7C"/>
    <w:rsid w:val="00CF69B7"/>
    <w:rsid w:val="00D015F3"/>
    <w:rsid w:val="00D05DD2"/>
    <w:rsid w:val="00D072DC"/>
    <w:rsid w:val="00D12E37"/>
    <w:rsid w:val="00D243AE"/>
    <w:rsid w:val="00D2469B"/>
    <w:rsid w:val="00D451B6"/>
    <w:rsid w:val="00D55E7F"/>
    <w:rsid w:val="00D645AF"/>
    <w:rsid w:val="00D66F43"/>
    <w:rsid w:val="00D75C66"/>
    <w:rsid w:val="00D9266C"/>
    <w:rsid w:val="00D9659E"/>
    <w:rsid w:val="00DA20A5"/>
    <w:rsid w:val="00DA318F"/>
    <w:rsid w:val="00DA3858"/>
    <w:rsid w:val="00DA497C"/>
    <w:rsid w:val="00DA6589"/>
    <w:rsid w:val="00DB17D1"/>
    <w:rsid w:val="00DE7103"/>
    <w:rsid w:val="00E04082"/>
    <w:rsid w:val="00E06A61"/>
    <w:rsid w:val="00E23358"/>
    <w:rsid w:val="00E31828"/>
    <w:rsid w:val="00E413AA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54E7"/>
    <w:rsid w:val="00F11974"/>
    <w:rsid w:val="00F34551"/>
    <w:rsid w:val="00F34CBE"/>
    <w:rsid w:val="00F36D2D"/>
    <w:rsid w:val="00F3759B"/>
    <w:rsid w:val="00F42B88"/>
    <w:rsid w:val="00F51BC8"/>
    <w:rsid w:val="00F56171"/>
    <w:rsid w:val="00F65113"/>
    <w:rsid w:val="00F86FE3"/>
    <w:rsid w:val="00F90E0E"/>
    <w:rsid w:val="00F94FB0"/>
    <w:rsid w:val="00FA1DB8"/>
    <w:rsid w:val="00FA71C6"/>
    <w:rsid w:val="00FB6660"/>
    <w:rsid w:val="00FC1AB4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hp17@tamhsc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awson@tamhsc.edu" TargetMode="External"/><Relationship Id="rId17" Type="http://schemas.openxmlformats.org/officeDocument/2006/relationships/hyperlink" Target="mailto:carlos.sanchez@cccmhm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nita.oliver@cflr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8.campaign-archive1.com/?u=085e5ace42badb60a4dba747d&amp;id=d0c1f159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mjohnson@hillcountry.org" TargetMode="External"/><Relationship Id="rId10" Type="http://schemas.openxmlformats.org/officeDocument/2006/relationships/hyperlink" Target="http://www.tamhsc.edu/1115-waiver/rhp8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hsc.state.tx.us/1115-RHP-Plans.shtml" TargetMode="External"/><Relationship Id="rId14" Type="http://schemas.openxmlformats.org/officeDocument/2006/relationships/hyperlink" Target="mailto:Jennifer.bourquin@bbtrai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FD42-C251-4281-A094-4FD7B838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Lawson, Gina</cp:lastModifiedBy>
  <cp:revision>2</cp:revision>
  <cp:lastPrinted>2015-08-11T17:56:00Z</cp:lastPrinted>
  <dcterms:created xsi:type="dcterms:W3CDTF">2015-08-12T15:10:00Z</dcterms:created>
  <dcterms:modified xsi:type="dcterms:W3CDTF">2015-08-12T15:10:00Z</dcterms:modified>
</cp:coreProperties>
</file>