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09120" w14:textId="77777777" w:rsidR="00AB575C" w:rsidRPr="00547D18" w:rsidRDefault="00AB575C" w:rsidP="008D4245">
      <w:pPr>
        <w:tabs>
          <w:tab w:val="left" w:pos="7290"/>
          <w:tab w:val="left" w:pos="9450"/>
        </w:tabs>
        <w:ind w:right="630"/>
        <w:jc w:val="center"/>
        <w:rPr>
          <w:rFonts w:cs="Times New Roman"/>
          <w:b/>
          <w:sz w:val="28"/>
          <w:szCs w:val="28"/>
        </w:rPr>
      </w:pPr>
      <w:bookmarkStart w:id="0" w:name="_GoBack"/>
      <w:bookmarkEnd w:id="0"/>
      <w:r w:rsidRPr="00547D18">
        <w:rPr>
          <w:rFonts w:cs="Times New Roman"/>
          <w:b/>
          <w:sz w:val="28"/>
          <w:szCs w:val="28"/>
        </w:rPr>
        <w:t>Agenda</w:t>
      </w:r>
    </w:p>
    <w:p w14:paraId="02D7BC4C" w14:textId="77777777" w:rsidR="00D92654" w:rsidRPr="00547D18" w:rsidRDefault="00677AE4" w:rsidP="00FF5AFE">
      <w:pPr>
        <w:pStyle w:val="ListParagraph"/>
        <w:numPr>
          <w:ilvl w:val="0"/>
          <w:numId w:val="1"/>
        </w:numPr>
        <w:spacing w:after="0" w:line="240" w:lineRule="auto"/>
        <w:jc w:val="both"/>
        <w:rPr>
          <w:rFonts w:cs="Times New Roman"/>
          <w:sz w:val="24"/>
        </w:rPr>
      </w:pPr>
      <w:r w:rsidRPr="00547D18">
        <w:rPr>
          <w:rFonts w:cs="Times New Roman"/>
          <w:b/>
          <w:sz w:val="24"/>
          <w:szCs w:val="24"/>
        </w:rPr>
        <w:t>Welcome and Introductions</w:t>
      </w:r>
    </w:p>
    <w:p w14:paraId="44BDD130" w14:textId="57607215" w:rsidR="00D92654" w:rsidRPr="00547D18" w:rsidRDefault="00D92654" w:rsidP="00FF5AFE">
      <w:pPr>
        <w:pStyle w:val="ListParagraph"/>
        <w:spacing w:after="0" w:line="240" w:lineRule="auto"/>
        <w:jc w:val="both"/>
        <w:rPr>
          <w:rFonts w:cs="Times New Roman"/>
          <w:b/>
          <w:sz w:val="24"/>
          <w:szCs w:val="24"/>
        </w:rPr>
      </w:pPr>
      <w:r w:rsidRPr="00547D18">
        <w:rPr>
          <w:rFonts w:cs="Times New Roman"/>
          <w:b/>
          <w:sz w:val="24"/>
          <w:szCs w:val="24"/>
        </w:rPr>
        <w:t>Overview of Purpose and Goals of Cohort Meeting</w:t>
      </w:r>
      <w:r w:rsidR="00547D18" w:rsidRPr="00547D18">
        <w:rPr>
          <w:rFonts w:cs="Times New Roman"/>
          <w:b/>
          <w:sz w:val="24"/>
          <w:szCs w:val="24"/>
        </w:rPr>
        <w:t xml:space="preserve">, </w:t>
      </w:r>
      <w:r w:rsidR="00677AE4" w:rsidRPr="00547D18">
        <w:rPr>
          <w:rFonts w:cs="Times New Roman"/>
          <w:b/>
          <w:sz w:val="24"/>
          <w:szCs w:val="24"/>
        </w:rPr>
        <w:t>Jennifer LoGalbo</w:t>
      </w:r>
    </w:p>
    <w:p w14:paraId="23EC5B76" w14:textId="410EEA7D" w:rsidR="00621499" w:rsidRPr="00547D18" w:rsidRDefault="00621499" w:rsidP="00FF5AFE">
      <w:pPr>
        <w:pStyle w:val="ListParagraph"/>
        <w:numPr>
          <w:ilvl w:val="0"/>
          <w:numId w:val="6"/>
        </w:numPr>
        <w:spacing w:after="0" w:line="240" w:lineRule="auto"/>
        <w:jc w:val="both"/>
        <w:rPr>
          <w:rFonts w:cs="Times New Roman"/>
        </w:rPr>
      </w:pPr>
      <w:r w:rsidRPr="00547D18">
        <w:rPr>
          <w:rFonts w:cs="Times New Roman"/>
        </w:rPr>
        <w:t xml:space="preserve">Outline purpose and goals of today’s meeting </w:t>
      </w:r>
    </w:p>
    <w:p w14:paraId="1EBC250A" w14:textId="1AB3C58A" w:rsidR="00A2530B" w:rsidRPr="00547D18" w:rsidRDefault="00A2530B" w:rsidP="00FF5AFE">
      <w:pPr>
        <w:pStyle w:val="ListParagraph"/>
        <w:numPr>
          <w:ilvl w:val="0"/>
          <w:numId w:val="6"/>
        </w:numPr>
        <w:spacing w:after="0" w:line="240" w:lineRule="auto"/>
        <w:jc w:val="both"/>
        <w:rPr>
          <w:rFonts w:cs="Times New Roman"/>
          <w:color w:val="FF0000"/>
        </w:rPr>
      </w:pPr>
      <w:r w:rsidRPr="00547D18">
        <w:rPr>
          <w:rFonts w:cs="Times New Roman"/>
          <w:color w:val="FF0000"/>
        </w:rPr>
        <w:t>Moving away from program evaluation as this topic has been discussed in RHP 8 &amp; 17 joint webinars since January 2016, covered at the March, joi</w:t>
      </w:r>
      <w:r w:rsidR="00FF5AFE">
        <w:rPr>
          <w:rFonts w:cs="Times New Roman"/>
          <w:color w:val="FF0000"/>
        </w:rPr>
        <w:t>nt learning collaborative event.</w:t>
      </w:r>
    </w:p>
    <w:p w14:paraId="3A7335CA" w14:textId="2B5FE987" w:rsidR="005128F5" w:rsidRPr="00547D18" w:rsidRDefault="005128F5" w:rsidP="00FF5AFE">
      <w:pPr>
        <w:pStyle w:val="ListParagraph"/>
        <w:numPr>
          <w:ilvl w:val="0"/>
          <w:numId w:val="6"/>
        </w:numPr>
        <w:spacing w:after="0" w:line="240" w:lineRule="auto"/>
        <w:jc w:val="both"/>
        <w:rPr>
          <w:rFonts w:cs="Times New Roman"/>
          <w:color w:val="FF0000"/>
        </w:rPr>
      </w:pPr>
      <w:r w:rsidRPr="00547D18">
        <w:rPr>
          <w:rFonts w:cs="Times New Roman"/>
          <w:color w:val="FF0000"/>
        </w:rPr>
        <w:t>Purpose for today’s meeting:</w:t>
      </w:r>
    </w:p>
    <w:p w14:paraId="628C22FB" w14:textId="54A673B6" w:rsidR="00977BC1" w:rsidRPr="00547D18" w:rsidRDefault="00977BC1" w:rsidP="00FF5AFE">
      <w:pPr>
        <w:pStyle w:val="ListParagraph"/>
        <w:numPr>
          <w:ilvl w:val="1"/>
          <w:numId w:val="6"/>
        </w:numPr>
        <w:spacing w:after="0" w:line="240" w:lineRule="auto"/>
        <w:jc w:val="both"/>
        <w:rPr>
          <w:rFonts w:cs="Times New Roman"/>
          <w:color w:val="FF0000"/>
        </w:rPr>
      </w:pPr>
      <w:r w:rsidRPr="00547D18">
        <w:rPr>
          <w:rFonts w:cs="Times New Roman"/>
          <w:color w:val="FF0000"/>
        </w:rPr>
        <w:t>Discuss Rule Packet #2 that are posted so providers can formulate a response to HHSC</w:t>
      </w:r>
      <w:r w:rsidR="00FF5AFE">
        <w:rPr>
          <w:rFonts w:cs="Times New Roman"/>
          <w:color w:val="FF0000"/>
        </w:rPr>
        <w:t xml:space="preserve">, and </w:t>
      </w:r>
    </w:p>
    <w:p w14:paraId="6836A36C" w14:textId="10B1E875" w:rsidR="00677AE4" w:rsidRPr="00547D18" w:rsidRDefault="00677AE4" w:rsidP="00FF5AFE">
      <w:pPr>
        <w:pStyle w:val="ListParagraph"/>
        <w:numPr>
          <w:ilvl w:val="1"/>
          <w:numId w:val="6"/>
        </w:numPr>
        <w:spacing w:after="0" w:line="240" w:lineRule="auto"/>
        <w:jc w:val="both"/>
        <w:rPr>
          <w:rFonts w:cs="Times New Roman"/>
          <w:color w:val="FF0000"/>
        </w:rPr>
      </w:pPr>
      <w:r w:rsidRPr="00547D18">
        <w:rPr>
          <w:rFonts w:cs="Times New Roman"/>
          <w:color w:val="FF0000"/>
        </w:rPr>
        <w:t>Recap of projects underway in the region – lessons learned up to this point, and what changes are being proposed for Waiver 2.0</w:t>
      </w:r>
      <w:r w:rsidR="00FF5AFE">
        <w:rPr>
          <w:rFonts w:cs="Times New Roman"/>
          <w:color w:val="FF0000"/>
        </w:rPr>
        <w:t>.</w:t>
      </w:r>
    </w:p>
    <w:p w14:paraId="5D746E11" w14:textId="142F9418" w:rsidR="00977BC1" w:rsidRPr="00547D18" w:rsidRDefault="004C25B9" w:rsidP="00FF5AFE">
      <w:pPr>
        <w:pStyle w:val="ListParagraph"/>
        <w:numPr>
          <w:ilvl w:val="2"/>
          <w:numId w:val="6"/>
        </w:numPr>
        <w:spacing w:after="0" w:line="240" w:lineRule="auto"/>
        <w:jc w:val="both"/>
        <w:rPr>
          <w:rFonts w:cs="Times New Roman"/>
          <w:color w:val="FF0000"/>
        </w:rPr>
      </w:pPr>
      <w:r w:rsidRPr="00547D18">
        <w:rPr>
          <w:rFonts w:cs="Times New Roman"/>
          <w:color w:val="FF0000"/>
        </w:rPr>
        <w:t>As part of this, providers can s</w:t>
      </w:r>
      <w:r w:rsidR="00977BC1" w:rsidRPr="00547D18">
        <w:rPr>
          <w:rFonts w:cs="Times New Roman"/>
          <w:color w:val="FF0000"/>
        </w:rPr>
        <w:t>hare ideas/information about benefits of MCO alignment</w:t>
      </w:r>
      <w:r w:rsidR="00FF5AFE">
        <w:rPr>
          <w:rFonts w:cs="Times New Roman"/>
          <w:color w:val="FF0000"/>
        </w:rPr>
        <w:t>.</w:t>
      </w:r>
      <w:r w:rsidR="00977BC1" w:rsidRPr="00547D18">
        <w:rPr>
          <w:rFonts w:cs="Times New Roman"/>
          <w:color w:val="FF0000"/>
        </w:rPr>
        <w:t xml:space="preserve"> </w:t>
      </w:r>
    </w:p>
    <w:p w14:paraId="7801148A" w14:textId="6E4BE5CB" w:rsidR="00621499" w:rsidRPr="00547D18" w:rsidRDefault="00621499" w:rsidP="00FF5AFE">
      <w:pPr>
        <w:pStyle w:val="ListParagraph"/>
        <w:numPr>
          <w:ilvl w:val="0"/>
          <w:numId w:val="6"/>
        </w:numPr>
        <w:spacing w:after="0" w:line="240" w:lineRule="auto"/>
        <w:jc w:val="both"/>
        <w:rPr>
          <w:rFonts w:cs="Times New Roman"/>
          <w:color w:val="FF0000"/>
        </w:rPr>
      </w:pPr>
      <w:r w:rsidRPr="00547D18">
        <w:rPr>
          <w:rFonts w:cs="Times New Roman"/>
          <w:color w:val="FF0000"/>
        </w:rPr>
        <w:t>Goals for today’s meeting:</w:t>
      </w:r>
    </w:p>
    <w:p w14:paraId="59BE63A2" w14:textId="00510A0E" w:rsidR="00621499" w:rsidRPr="00547D18" w:rsidRDefault="00621499" w:rsidP="00FF5AFE">
      <w:pPr>
        <w:pStyle w:val="ListParagraph"/>
        <w:numPr>
          <w:ilvl w:val="1"/>
          <w:numId w:val="6"/>
        </w:numPr>
        <w:spacing w:after="0" w:line="240" w:lineRule="auto"/>
        <w:jc w:val="both"/>
        <w:rPr>
          <w:rFonts w:cs="Times New Roman"/>
          <w:color w:val="FF0000"/>
        </w:rPr>
      </w:pPr>
      <w:r w:rsidRPr="00547D18">
        <w:rPr>
          <w:rFonts w:cs="Times New Roman"/>
          <w:color w:val="FF0000"/>
        </w:rPr>
        <w:t>Anchor to share update on Waiver extension activities underway through summer 2016</w:t>
      </w:r>
      <w:r w:rsidR="00FF5AFE">
        <w:rPr>
          <w:rFonts w:cs="Times New Roman"/>
          <w:color w:val="FF0000"/>
        </w:rPr>
        <w:t xml:space="preserve">, and </w:t>
      </w:r>
    </w:p>
    <w:p w14:paraId="79E539C1" w14:textId="2B2F431A" w:rsidR="00D92654" w:rsidRPr="00547D18" w:rsidRDefault="00621499" w:rsidP="00FF5AFE">
      <w:pPr>
        <w:pStyle w:val="ListParagraph"/>
        <w:numPr>
          <w:ilvl w:val="1"/>
          <w:numId w:val="6"/>
        </w:numPr>
        <w:spacing w:after="0" w:line="240" w:lineRule="auto"/>
        <w:jc w:val="both"/>
        <w:rPr>
          <w:rFonts w:cs="Times New Roman"/>
          <w:color w:val="FF0000"/>
        </w:rPr>
      </w:pPr>
      <w:r w:rsidRPr="00547D18">
        <w:rPr>
          <w:rFonts w:cs="Times New Roman"/>
          <w:color w:val="FF0000"/>
        </w:rPr>
        <w:t>Cohort members to share information with one another about lessons learned after 5 years of project implementation and what</w:t>
      </w:r>
      <w:r w:rsidR="00FF5AFE">
        <w:rPr>
          <w:rFonts w:cs="Times New Roman"/>
          <w:color w:val="FF0000"/>
        </w:rPr>
        <w:t xml:space="preserve"> those next steps may look like.</w:t>
      </w:r>
    </w:p>
    <w:p w14:paraId="31B30766" w14:textId="77777777" w:rsidR="00D92654" w:rsidRPr="00547D18" w:rsidRDefault="00D92654" w:rsidP="00FF5AFE">
      <w:pPr>
        <w:spacing w:after="0" w:line="240" w:lineRule="auto"/>
        <w:jc w:val="both"/>
        <w:rPr>
          <w:rFonts w:cs="Times New Roman"/>
          <w:color w:val="FF0000"/>
        </w:rPr>
      </w:pPr>
    </w:p>
    <w:p w14:paraId="653AF2F5" w14:textId="7CFCFFAB" w:rsidR="00677AE4" w:rsidRPr="00547D18" w:rsidRDefault="00677AE4" w:rsidP="00FF5AFE">
      <w:pPr>
        <w:pStyle w:val="ListParagraph"/>
        <w:numPr>
          <w:ilvl w:val="0"/>
          <w:numId w:val="1"/>
        </w:numPr>
        <w:spacing w:after="0" w:line="240" w:lineRule="auto"/>
        <w:jc w:val="both"/>
        <w:rPr>
          <w:rFonts w:cs="Times New Roman"/>
          <w:sz w:val="24"/>
          <w:szCs w:val="24"/>
        </w:rPr>
      </w:pPr>
      <w:r w:rsidRPr="00547D18">
        <w:rPr>
          <w:rFonts w:cs="Times New Roman"/>
          <w:b/>
          <w:sz w:val="24"/>
          <w:szCs w:val="24"/>
        </w:rPr>
        <w:t>Discussion: Waiver Extension Activities</w:t>
      </w:r>
      <w:r w:rsidR="00547D18" w:rsidRPr="00547D18">
        <w:rPr>
          <w:rFonts w:cs="Times New Roman"/>
          <w:b/>
          <w:sz w:val="24"/>
          <w:szCs w:val="24"/>
        </w:rPr>
        <w:t xml:space="preserve">, </w:t>
      </w:r>
      <w:r w:rsidRPr="00547D18">
        <w:rPr>
          <w:rFonts w:cs="Times New Roman"/>
          <w:b/>
          <w:sz w:val="24"/>
          <w:szCs w:val="24"/>
        </w:rPr>
        <w:t>Jennifer LoGalbo</w:t>
      </w:r>
    </w:p>
    <w:p w14:paraId="21879705" w14:textId="77777777" w:rsidR="00677AE4" w:rsidRPr="00547D18" w:rsidRDefault="00677AE4" w:rsidP="00FF5AFE">
      <w:pPr>
        <w:pStyle w:val="ListParagraph"/>
        <w:numPr>
          <w:ilvl w:val="0"/>
          <w:numId w:val="15"/>
        </w:numPr>
        <w:spacing w:after="0" w:line="240" w:lineRule="auto"/>
        <w:jc w:val="both"/>
        <w:rPr>
          <w:rFonts w:cs="Times New Roman"/>
        </w:rPr>
      </w:pPr>
      <w:r w:rsidRPr="00547D18">
        <w:rPr>
          <w:rFonts w:cs="Times New Roman"/>
        </w:rPr>
        <w:t>Anchor team to provide short recap of current Waiver extension activities underway</w:t>
      </w:r>
    </w:p>
    <w:p w14:paraId="69B95183" w14:textId="77777777" w:rsidR="00677AE4" w:rsidRPr="00547D18" w:rsidRDefault="00677AE4" w:rsidP="00FF5AFE">
      <w:pPr>
        <w:pStyle w:val="ListParagraph"/>
        <w:numPr>
          <w:ilvl w:val="0"/>
          <w:numId w:val="15"/>
        </w:numPr>
        <w:spacing w:after="0" w:line="240" w:lineRule="auto"/>
        <w:jc w:val="both"/>
        <w:rPr>
          <w:rFonts w:cs="Times New Roman"/>
        </w:rPr>
      </w:pPr>
      <w:r w:rsidRPr="00547D18">
        <w:rPr>
          <w:rFonts w:cs="Times New Roman"/>
        </w:rPr>
        <w:t xml:space="preserve">Members to discuss Rule Packet #2 – concerns/comments/questions </w:t>
      </w:r>
    </w:p>
    <w:p w14:paraId="39876F69" w14:textId="19FF6720" w:rsidR="00977BC1" w:rsidRPr="00547D18" w:rsidRDefault="00621499" w:rsidP="00FF5AFE">
      <w:pPr>
        <w:pStyle w:val="ListParagraph"/>
        <w:numPr>
          <w:ilvl w:val="0"/>
          <w:numId w:val="6"/>
        </w:numPr>
        <w:spacing w:after="0" w:line="240" w:lineRule="auto"/>
        <w:jc w:val="both"/>
        <w:rPr>
          <w:rFonts w:cs="Times New Roman"/>
          <w:b/>
          <w:color w:val="FF0000"/>
          <w:u w:val="single"/>
        </w:rPr>
      </w:pPr>
      <w:r w:rsidRPr="00547D18">
        <w:rPr>
          <w:rFonts w:cs="Times New Roman"/>
          <w:b/>
          <w:color w:val="FF0000"/>
          <w:u w:val="single"/>
        </w:rPr>
        <w:t>Waiver Extension</w:t>
      </w:r>
    </w:p>
    <w:p w14:paraId="0D628BEF" w14:textId="77777777" w:rsidR="00E218BF" w:rsidRDefault="00977BC1" w:rsidP="00FF5AFE">
      <w:pPr>
        <w:pStyle w:val="ListParagraph"/>
        <w:numPr>
          <w:ilvl w:val="1"/>
          <w:numId w:val="6"/>
        </w:numPr>
        <w:spacing w:after="0" w:line="240" w:lineRule="auto"/>
        <w:jc w:val="both"/>
        <w:rPr>
          <w:rFonts w:cs="Times New Roman"/>
          <w:color w:val="FF0000"/>
        </w:rPr>
      </w:pPr>
      <w:r w:rsidRPr="00547D18">
        <w:rPr>
          <w:rFonts w:cs="Times New Roman"/>
          <w:color w:val="FF0000"/>
        </w:rPr>
        <w:t>Reminder: CMS approved 15-month extension for the Texas waiv</w:t>
      </w:r>
      <w:r w:rsidR="00FF5AFE">
        <w:rPr>
          <w:rFonts w:cs="Times New Roman"/>
          <w:color w:val="FF0000"/>
        </w:rPr>
        <w:t xml:space="preserve">er that runs through </w:t>
      </w:r>
    </w:p>
    <w:p w14:paraId="1BC9E829" w14:textId="189F00FB" w:rsidR="00977BC1" w:rsidRPr="00547D18" w:rsidRDefault="00FF5AFE" w:rsidP="00E218BF">
      <w:pPr>
        <w:pStyle w:val="ListParagraph"/>
        <w:spacing w:after="0" w:line="240" w:lineRule="auto"/>
        <w:ind w:left="2160"/>
        <w:jc w:val="both"/>
        <w:rPr>
          <w:rFonts w:cs="Times New Roman"/>
          <w:color w:val="FF0000"/>
        </w:rPr>
      </w:pPr>
      <w:r>
        <w:rPr>
          <w:rFonts w:cs="Times New Roman"/>
          <w:color w:val="FF0000"/>
        </w:rPr>
        <w:t>12/31/2017.</w:t>
      </w:r>
    </w:p>
    <w:p w14:paraId="2BDC3EA5" w14:textId="6856A7F9" w:rsidR="00977BC1" w:rsidRPr="00547D18" w:rsidRDefault="00977BC1" w:rsidP="00FF5AFE">
      <w:pPr>
        <w:pStyle w:val="ListParagraph"/>
        <w:numPr>
          <w:ilvl w:val="1"/>
          <w:numId w:val="6"/>
        </w:numPr>
        <w:spacing w:after="0" w:line="240" w:lineRule="auto"/>
        <w:jc w:val="both"/>
        <w:rPr>
          <w:rFonts w:cs="Times New Roman"/>
          <w:color w:val="FF0000"/>
        </w:rPr>
      </w:pPr>
      <w:r w:rsidRPr="00547D18">
        <w:rPr>
          <w:rFonts w:cs="Times New Roman"/>
          <w:color w:val="FF0000"/>
        </w:rPr>
        <w:t>Referred to in two periods as DY6A (formal 12-month period of DY6 from 10/1/16 thru 9/30/17) and DY6B (the remaining 3-month period of 10/1/17 thru 12/31/17)</w:t>
      </w:r>
      <w:r w:rsidR="00FF5AFE">
        <w:rPr>
          <w:rFonts w:cs="Times New Roman"/>
          <w:color w:val="FF0000"/>
        </w:rPr>
        <w:t>.</w:t>
      </w:r>
    </w:p>
    <w:p w14:paraId="12FBD20E" w14:textId="5F76D764" w:rsidR="00977BC1" w:rsidRPr="00547D18" w:rsidRDefault="00977BC1" w:rsidP="00FF5AFE">
      <w:pPr>
        <w:pStyle w:val="ListParagraph"/>
        <w:numPr>
          <w:ilvl w:val="1"/>
          <w:numId w:val="6"/>
        </w:numPr>
        <w:spacing w:after="0" w:line="240" w:lineRule="auto"/>
        <w:jc w:val="both"/>
        <w:rPr>
          <w:rFonts w:cs="Times New Roman"/>
          <w:color w:val="FF0000"/>
        </w:rPr>
      </w:pPr>
      <w:r w:rsidRPr="00547D18">
        <w:rPr>
          <w:rFonts w:cs="Times New Roman"/>
          <w:color w:val="FF0000"/>
        </w:rPr>
        <w:t>Rules take effect October 1, 2016</w:t>
      </w:r>
      <w:r w:rsidR="00FF5AFE">
        <w:rPr>
          <w:rFonts w:cs="Times New Roman"/>
          <w:color w:val="FF0000"/>
        </w:rPr>
        <w:t>.</w:t>
      </w:r>
    </w:p>
    <w:p w14:paraId="0507B01C" w14:textId="3502B67C" w:rsidR="00977BC1" w:rsidRPr="00547D18" w:rsidRDefault="00977BC1" w:rsidP="00FF5AFE">
      <w:pPr>
        <w:pStyle w:val="ListParagraph"/>
        <w:numPr>
          <w:ilvl w:val="1"/>
          <w:numId w:val="6"/>
        </w:numPr>
        <w:spacing w:after="0" w:line="240" w:lineRule="auto"/>
        <w:jc w:val="both"/>
        <w:rPr>
          <w:rFonts w:cs="Times New Roman"/>
          <w:color w:val="FF0000"/>
        </w:rPr>
      </w:pPr>
      <w:r w:rsidRPr="00547D18">
        <w:rPr>
          <w:rFonts w:cs="Times New Roman"/>
          <w:color w:val="FF0000"/>
        </w:rPr>
        <w:t>All rules are subject</w:t>
      </w:r>
      <w:r w:rsidR="00CF5681" w:rsidRPr="00547D18">
        <w:rPr>
          <w:rFonts w:cs="Times New Roman"/>
          <w:color w:val="FF0000"/>
        </w:rPr>
        <w:t xml:space="preserve"> to formal, written CMS approval</w:t>
      </w:r>
      <w:r w:rsidR="00FF5AFE">
        <w:rPr>
          <w:rFonts w:cs="Times New Roman"/>
          <w:color w:val="FF0000"/>
        </w:rPr>
        <w:t>.</w:t>
      </w:r>
    </w:p>
    <w:p w14:paraId="3B5BF9F0" w14:textId="77777777" w:rsidR="00977BC1" w:rsidRPr="00547D18" w:rsidRDefault="00977BC1" w:rsidP="00FF5AFE">
      <w:pPr>
        <w:pStyle w:val="ListParagraph"/>
        <w:ind w:left="1440"/>
        <w:jc w:val="both"/>
        <w:rPr>
          <w:rFonts w:cs="Times New Roman"/>
          <w:color w:val="FF0000"/>
        </w:rPr>
      </w:pPr>
    </w:p>
    <w:p w14:paraId="5DD0F337" w14:textId="77777777" w:rsidR="00621499" w:rsidRPr="00547D18" w:rsidRDefault="00621499" w:rsidP="00FF5AFE">
      <w:pPr>
        <w:pStyle w:val="ListParagraph"/>
        <w:numPr>
          <w:ilvl w:val="0"/>
          <w:numId w:val="6"/>
        </w:numPr>
        <w:spacing w:after="0" w:line="240" w:lineRule="auto"/>
        <w:jc w:val="both"/>
        <w:rPr>
          <w:rFonts w:cs="Times New Roman"/>
          <w:b/>
          <w:color w:val="FF0000"/>
          <w:u w:val="single"/>
        </w:rPr>
      </w:pPr>
      <w:r w:rsidRPr="00547D18">
        <w:rPr>
          <w:rFonts w:cs="Times New Roman"/>
          <w:b/>
          <w:color w:val="FF0000"/>
          <w:u w:val="single"/>
        </w:rPr>
        <w:t>DY7 – DY10 Rules</w:t>
      </w:r>
    </w:p>
    <w:p w14:paraId="26F556A8" w14:textId="77777777" w:rsidR="00E218BF" w:rsidRDefault="00621499" w:rsidP="00FF5AFE">
      <w:pPr>
        <w:pStyle w:val="ListParagraph"/>
        <w:numPr>
          <w:ilvl w:val="1"/>
          <w:numId w:val="6"/>
        </w:numPr>
        <w:spacing w:after="0" w:line="240" w:lineRule="auto"/>
        <w:jc w:val="both"/>
        <w:rPr>
          <w:rFonts w:cs="Times New Roman"/>
          <w:color w:val="FF0000"/>
        </w:rPr>
      </w:pPr>
      <w:r w:rsidRPr="00547D18">
        <w:rPr>
          <w:rFonts w:cs="Times New Roman"/>
          <w:color w:val="FF0000"/>
        </w:rPr>
        <w:t>HSHC continues to have routine calls and negotiation with CMS related to long-term</w:t>
      </w:r>
    </w:p>
    <w:p w14:paraId="340F712E" w14:textId="2D0A2AB9" w:rsidR="00621499" w:rsidRPr="00547D18" w:rsidRDefault="00621499" w:rsidP="00E218BF">
      <w:pPr>
        <w:pStyle w:val="ListParagraph"/>
        <w:spacing w:after="0" w:line="240" w:lineRule="auto"/>
        <w:ind w:left="2160"/>
        <w:jc w:val="both"/>
        <w:rPr>
          <w:rFonts w:cs="Times New Roman"/>
          <w:color w:val="FF0000"/>
        </w:rPr>
      </w:pPr>
      <w:r w:rsidRPr="00547D18">
        <w:rPr>
          <w:rFonts w:cs="Times New Roman"/>
          <w:color w:val="FF0000"/>
        </w:rPr>
        <w:t xml:space="preserve"> extension/renewal of the waiver</w:t>
      </w:r>
      <w:r w:rsidR="00FF5AFE">
        <w:rPr>
          <w:rFonts w:cs="Times New Roman"/>
          <w:color w:val="FF0000"/>
        </w:rPr>
        <w:t>.</w:t>
      </w:r>
    </w:p>
    <w:p w14:paraId="4F75B047" w14:textId="2220F7A3" w:rsidR="00621499" w:rsidRPr="00547D18" w:rsidRDefault="00621499" w:rsidP="00FF5AFE">
      <w:pPr>
        <w:pStyle w:val="ListParagraph"/>
        <w:numPr>
          <w:ilvl w:val="1"/>
          <w:numId w:val="6"/>
        </w:numPr>
        <w:spacing w:after="0" w:line="240" w:lineRule="auto"/>
        <w:jc w:val="both"/>
        <w:rPr>
          <w:rFonts w:cs="Times New Roman"/>
          <w:color w:val="FF0000"/>
        </w:rPr>
      </w:pPr>
      <w:r w:rsidRPr="00547D18">
        <w:rPr>
          <w:rFonts w:cs="Times New Roman"/>
          <w:color w:val="FF0000"/>
        </w:rPr>
        <w:t>Recent focus of these calls has been approval for t</w:t>
      </w:r>
      <w:r w:rsidR="00FF5AFE">
        <w:rPr>
          <w:rFonts w:cs="Times New Roman"/>
          <w:color w:val="FF0000"/>
        </w:rPr>
        <w:t>he transition year requirements.</w:t>
      </w:r>
    </w:p>
    <w:p w14:paraId="70F860F7" w14:textId="68D9E1DB" w:rsidR="00621499" w:rsidRDefault="00621499" w:rsidP="00FF5AFE">
      <w:pPr>
        <w:pStyle w:val="ListParagraph"/>
        <w:numPr>
          <w:ilvl w:val="1"/>
          <w:numId w:val="6"/>
        </w:numPr>
        <w:spacing w:after="0" w:line="240" w:lineRule="auto"/>
        <w:jc w:val="both"/>
        <w:rPr>
          <w:rFonts w:cs="Times New Roman"/>
          <w:color w:val="FF0000"/>
        </w:rPr>
      </w:pPr>
      <w:r w:rsidRPr="00547D18">
        <w:rPr>
          <w:rFonts w:cs="Times New Roman"/>
          <w:color w:val="FF0000"/>
        </w:rPr>
        <w:t xml:space="preserve">Updates shared by </w:t>
      </w:r>
      <w:r w:rsidR="00FF5AFE">
        <w:rPr>
          <w:rFonts w:cs="Times New Roman"/>
          <w:color w:val="FF0000"/>
        </w:rPr>
        <w:t>HHSC as negotiations take place.</w:t>
      </w:r>
    </w:p>
    <w:p w14:paraId="20CB6C5F" w14:textId="09BA6E78" w:rsidR="00547D18" w:rsidRPr="00547D18" w:rsidRDefault="00547D18" w:rsidP="00FF5AFE">
      <w:pPr>
        <w:pStyle w:val="ListParagraph"/>
        <w:numPr>
          <w:ilvl w:val="1"/>
          <w:numId w:val="6"/>
        </w:numPr>
        <w:spacing w:after="160" w:line="259" w:lineRule="auto"/>
        <w:jc w:val="both"/>
        <w:rPr>
          <w:color w:val="FF0000"/>
        </w:rPr>
      </w:pPr>
      <w:r w:rsidRPr="00547D18">
        <w:rPr>
          <w:color w:val="FF0000"/>
        </w:rPr>
        <w:t>If providers have feedback or comments for DY7-DY10 they should submit to HHSC</w:t>
      </w:r>
      <w:r w:rsidR="00FF5AFE">
        <w:rPr>
          <w:color w:val="FF0000"/>
        </w:rPr>
        <w:t>.</w:t>
      </w:r>
    </w:p>
    <w:p w14:paraId="37092D30" w14:textId="7D772F83" w:rsidR="00547D18" w:rsidRPr="00547D18" w:rsidRDefault="00547D18" w:rsidP="00FF5AFE">
      <w:pPr>
        <w:pStyle w:val="ListParagraph"/>
        <w:numPr>
          <w:ilvl w:val="1"/>
          <w:numId w:val="6"/>
        </w:numPr>
        <w:spacing w:after="160" w:line="259" w:lineRule="auto"/>
        <w:jc w:val="both"/>
        <w:rPr>
          <w:color w:val="FF0000"/>
        </w:rPr>
      </w:pPr>
      <w:r w:rsidRPr="00547D18">
        <w:rPr>
          <w:color w:val="FF0000"/>
        </w:rPr>
        <w:t xml:space="preserve">Meghan – Worried about time. If we don’t have rules we can’t make a plan. Hard to start planning for DY7-DY10 when we don’t know what it is going to look like. </w:t>
      </w:r>
    </w:p>
    <w:p w14:paraId="76175883" w14:textId="3892E06D" w:rsidR="00547D18" w:rsidRPr="00547D18" w:rsidRDefault="00547D18" w:rsidP="00FF5AFE">
      <w:pPr>
        <w:pStyle w:val="ListParagraph"/>
        <w:numPr>
          <w:ilvl w:val="2"/>
          <w:numId w:val="6"/>
        </w:numPr>
        <w:spacing w:after="160" w:line="259" w:lineRule="auto"/>
        <w:jc w:val="both"/>
        <w:rPr>
          <w:color w:val="FF0000"/>
        </w:rPr>
      </w:pPr>
      <w:r w:rsidRPr="00547D18">
        <w:rPr>
          <w:color w:val="FF0000"/>
        </w:rPr>
        <w:t xml:space="preserve">Jennifer – Anchor team suggests providers look at skinny menu that was used previously as part of DY3 project submissions to start formulating a plan until more information is provided. </w:t>
      </w:r>
    </w:p>
    <w:p w14:paraId="76AE8905" w14:textId="673491F2" w:rsidR="00547D18" w:rsidRDefault="00547D18" w:rsidP="00FF5AFE">
      <w:pPr>
        <w:pStyle w:val="ListParagraph"/>
        <w:numPr>
          <w:ilvl w:val="1"/>
          <w:numId w:val="6"/>
        </w:numPr>
        <w:spacing w:after="160" w:line="259" w:lineRule="auto"/>
        <w:jc w:val="both"/>
        <w:rPr>
          <w:color w:val="FF0000"/>
        </w:rPr>
      </w:pPr>
      <w:r w:rsidRPr="00547D18">
        <w:rPr>
          <w:color w:val="FF0000"/>
        </w:rPr>
        <w:t>Question for HHSC from Meghan – If we withdrew a project in 2014 and want to use the funds associated with it can we use those funds in conjunction with a current project for logical next steps?</w:t>
      </w:r>
    </w:p>
    <w:p w14:paraId="5351777D" w14:textId="1F301823" w:rsidR="00FF5AFE" w:rsidRPr="00547D18" w:rsidRDefault="00FF5AFE" w:rsidP="00FF5AFE">
      <w:pPr>
        <w:pStyle w:val="ListParagraph"/>
        <w:numPr>
          <w:ilvl w:val="2"/>
          <w:numId w:val="6"/>
        </w:numPr>
        <w:spacing w:after="160" w:line="259" w:lineRule="auto"/>
        <w:jc w:val="both"/>
        <w:rPr>
          <w:color w:val="FF0000"/>
        </w:rPr>
      </w:pPr>
      <w:r>
        <w:rPr>
          <w:color w:val="FF0000"/>
        </w:rPr>
        <w:t xml:space="preserve">Jennifer – I don’t know answer, but </w:t>
      </w:r>
      <w:r w:rsidR="00A91E17">
        <w:rPr>
          <w:color w:val="FF0000"/>
        </w:rPr>
        <w:t>will be</w:t>
      </w:r>
      <w:r>
        <w:rPr>
          <w:color w:val="FF0000"/>
        </w:rPr>
        <w:t xml:space="preserve"> happy to submit to HHSC. </w:t>
      </w:r>
    </w:p>
    <w:p w14:paraId="1B3553A0" w14:textId="733E3E00" w:rsidR="00621499" w:rsidRPr="00547D18" w:rsidRDefault="00621499" w:rsidP="00FF5AFE">
      <w:pPr>
        <w:pStyle w:val="ListParagraph"/>
        <w:numPr>
          <w:ilvl w:val="0"/>
          <w:numId w:val="6"/>
        </w:numPr>
        <w:spacing w:after="0" w:line="240" w:lineRule="auto"/>
        <w:jc w:val="both"/>
        <w:rPr>
          <w:rFonts w:cs="Times New Roman"/>
          <w:b/>
          <w:color w:val="FF0000"/>
          <w:u w:val="single"/>
        </w:rPr>
      </w:pPr>
      <w:r w:rsidRPr="00547D18">
        <w:rPr>
          <w:rFonts w:cs="Times New Roman"/>
          <w:b/>
          <w:color w:val="FF0000"/>
          <w:u w:val="single"/>
        </w:rPr>
        <w:lastRenderedPageBreak/>
        <w:t xml:space="preserve">Summer Renewal Activities (occurring now) </w:t>
      </w:r>
    </w:p>
    <w:p w14:paraId="67D5DD5E" w14:textId="5EA5541A" w:rsidR="00621499" w:rsidRPr="00547D18" w:rsidRDefault="00621499" w:rsidP="00FF5AFE">
      <w:pPr>
        <w:pStyle w:val="ListParagraph"/>
        <w:numPr>
          <w:ilvl w:val="1"/>
          <w:numId w:val="6"/>
        </w:numPr>
        <w:spacing w:after="0" w:line="240" w:lineRule="auto"/>
        <w:jc w:val="both"/>
        <w:rPr>
          <w:rFonts w:cs="Times New Roman"/>
          <w:color w:val="FF0000"/>
        </w:rPr>
      </w:pPr>
      <w:r w:rsidRPr="00547D18">
        <w:rPr>
          <w:rFonts w:cs="Times New Roman"/>
          <w:color w:val="FF0000"/>
        </w:rPr>
        <w:t>August: HHSC will send out templates for Cat 3 stretch activity selections and alternate achievement requests for DY6 – hoping by end of this week, originally were s</w:t>
      </w:r>
      <w:r w:rsidR="00FF5AFE">
        <w:rPr>
          <w:rFonts w:cs="Times New Roman"/>
          <w:color w:val="FF0000"/>
        </w:rPr>
        <w:t>upposed to send in early-August.</w:t>
      </w:r>
    </w:p>
    <w:p w14:paraId="129A3A7D" w14:textId="07985605" w:rsidR="00621499" w:rsidRPr="00547D18" w:rsidRDefault="00621499" w:rsidP="00FF5AFE">
      <w:pPr>
        <w:pStyle w:val="ListParagraph"/>
        <w:numPr>
          <w:ilvl w:val="1"/>
          <w:numId w:val="6"/>
        </w:numPr>
        <w:spacing w:after="0" w:line="240" w:lineRule="auto"/>
        <w:jc w:val="both"/>
        <w:rPr>
          <w:rFonts w:cs="Times New Roman"/>
          <w:color w:val="FF0000"/>
        </w:rPr>
      </w:pPr>
      <w:r w:rsidRPr="00547D18">
        <w:rPr>
          <w:rFonts w:cs="Times New Roman"/>
          <w:color w:val="FF0000"/>
        </w:rPr>
        <w:t>August 26: HHSC will approve or request more info related to MLIU exceptions in summer forms</w:t>
      </w:r>
      <w:r w:rsidR="00FF5AFE">
        <w:rPr>
          <w:rFonts w:cs="Times New Roman"/>
          <w:color w:val="FF0000"/>
        </w:rPr>
        <w:t>.</w:t>
      </w:r>
      <w:r w:rsidRPr="00547D18">
        <w:rPr>
          <w:rFonts w:cs="Times New Roman"/>
          <w:color w:val="FF0000"/>
        </w:rPr>
        <w:t xml:space="preserve"> </w:t>
      </w:r>
    </w:p>
    <w:p w14:paraId="41C290FF" w14:textId="7A28B8DB" w:rsidR="00621499" w:rsidRPr="00547D18" w:rsidRDefault="00621499" w:rsidP="00FF5AFE">
      <w:pPr>
        <w:pStyle w:val="ListParagraph"/>
        <w:numPr>
          <w:ilvl w:val="1"/>
          <w:numId w:val="6"/>
        </w:numPr>
        <w:spacing w:after="0" w:line="240" w:lineRule="auto"/>
        <w:jc w:val="both"/>
        <w:rPr>
          <w:rFonts w:cs="Times New Roman"/>
          <w:color w:val="FF0000"/>
        </w:rPr>
      </w:pPr>
      <w:r w:rsidRPr="00547D18">
        <w:rPr>
          <w:rFonts w:cs="Times New Roman"/>
          <w:color w:val="FF0000"/>
        </w:rPr>
        <w:t>September 9: Anchors will submit regional responses to HHSC on additional info and the Cat 3 stretch activity requests</w:t>
      </w:r>
      <w:r w:rsidR="00FF5AFE">
        <w:rPr>
          <w:rFonts w:cs="Times New Roman"/>
          <w:color w:val="FF0000"/>
        </w:rPr>
        <w:t>.</w:t>
      </w:r>
    </w:p>
    <w:p w14:paraId="60415A54" w14:textId="0748AEDC" w:rsidR="00621499" w:rsidRPr="00547D18" w:rsidRDefault="00621499" w:rsidP="00FF5AFE">
      <w:pPr>
        <w:pStyle w:val="ListParagraph"/>
        <w:numPr>
          <w:ilvl w:val="1"/>
          <w:numId w:val="6"/>
        </w:numPr>
        <w:spacing w:after="0" w:line="240" w:lineRule="auto"/>
        <w:jc w:val="both"/>
        <w:rPr>
          <w:rFonts w:cs="Times New Roman"/>
          <w:color w:val="FF0000"/>
        </w:rPr>
      </w:pPr>
      <w:r w:rsidRPr="00547D18">
        <w:rPr>
          <w:rFonts w:cs="Times New Roman"/>
          <w:color w:val="FF0000"/>
        </w:rPr>
        <w:t>September 30: HHSC will approve or deny additional info submissions</w:t>
      </w:r>
      <w:r w:rsidR="00FF5AFE">
        <w:rPr>
          <w:rFonts w:cs="Times New Roman"/>
          <w:color w:val="FF0000"/>
        </w:rPr>
        <w:t>.</w:t>
      </w:r>
    </w:p>
    <w:p w14:paraId="46334499" w14:textId="756ACE6A" w:rsidR="00621499" w:rsidRPr="00547D18" w:rsidRDefault="00621499" w:rsidP="00FF5AFE">
      <w:pPr>
        <w:pStyle w:val="ListParagraph"/>
        <w:numPr>
          <w:ilvl w:val="1"/>
          <w:numId w:val="6"/>
        </w:numPr>
        <w:spacing w:after="0" w:line="240" w:lineRule="auto"/>
        <w:jc w:val="both"/>
        <w:rPr>
          <w:rFonts w:cs="Times New Roman"/>
          <w:color w:val="FF0000"/>
        </w:rPr>
      </w:pPr>
      <w:r w:rsidRPr="00547D18">
        <w:rPr>
          <w:rFonts w:cs="Times New Roman"/>
          <w:color w:val="FF0000"/>
        </w:rPr>
        <w:t>October 1: DY</w:t>
      </w:r>
      <w:r w:rsidR="00FF5AFE">
        <w:rPr>
          <w:rFonts w:cs="Times New Roman"/>
          <w:color w:val="FF0000"/>
        </w:rPr>
        <w:t>6 project changes are effective.</w:t>
      </w:r>
    </w:p>
    <w:p w14:paraId="37DB73A1" w14:textId="3503E5C1" w:rsidR="00621499" w:rsidRPr="00FF5AFE" w:rsidRDefault="00D92654" w:rsidP="00FF5AFE">
      <w:pPr>
        <w:pStyle w:val="ListParagraph"/>
        <w:numPr>
          <w:ilvl w:val="1"/>
          <w:numId w:val="6"/>
        </w:numPr>
        <w:spacing w:after="0" w:line="240" w:lineRule="auto"/>
        <w:jc w:val="both"/>
        <w:rPr>
          <w:rFonts w:cs="Times New Roman"/>
          <w:color w:val="FF0000"/>
        </w:rPr>
      </w:pPr>
      <w:r w:rsidRPr="00FF5AFE">
        <w:rPr>
          <w:rFonts w:cs="Times New Roman"/>
          <w:color w:val="FF0000"/>
        </w:rPr>
        <w:t>Continue/Discontinue Note</w:t>
      </w:r>
      <w:r w:rsidR="00FF5AFE">
        <w:rPr>
          <w:rFonts w:cs="Times New Roman"/>
          <w:color w:val="FF0000"/>
        </w:rPr>
        <w:t>:</w:t>
      </w:r>
    </w:p>
    <w:p w14:paraId="3CF35357" w14:textId="48CE43B7" w:rsidR="00621499" w:rsidRPr="00547D18" w:rsidRDefault="00621499" w:rsidP="00FF5AFE">
      <w:pPr>
        <w:pStyle w:val="ListParagraph"/>
        <w:numPr>
          <w:ilvl w:val="2"/>
          <w:numId w:val="6"/>
        </w:numPr>
        <w:spacing w:after="0" w:line="240" w:lineRule="auto"/>
        <w:jc w:val="both"/>
        <w:rPr>
          <w:rFonts w:cs="Times New Roman"/>
          <w:color w:val="FF0000"/>
        </w:rPr>
      </w:pPr>
      <w:r w:rsidRPr="00547D18">
        <w:rPr>
          <w:rFonts w:cs="Times New Roman"/>
          <w:color w:val="FF0000"/>
        </w:rPr>
        <w:t>While DY6 participation forms were due in July to commit to continuing and hold each project slot for a provider in DSRIP, providers technically have until September 30</w:t>
      </w:r>
      <w:r w:rsidRPr="00547D18">
        <w:rPr>
          <w:rFonts w:cs="Times New Roman"/>
          <w:color w:val="FF0000"/>
          <w:vertAlign w:val="superscript"/>
        </w:rPr>
        <w:t>th</w:t>
      </w:r>
      <w:r w:rsidRPr="00547D18">
        <w:rPr>
          <w:rFonts w:cs="Times New Roman"/>
          <w:color w:val="FF0000"/>
        </w:rPr>
        <w:t xml:space="preserve"> to decide if they will discontinue a project and not extend it beyond DY5. Opting to do so means that a provider WILL NOT have those funds available for project activities in DY6 or beyond because you must continue into DY6 to be a</w:t>
      </w:r>
      <w:r w:rsidR="00547D18">
        <w:rPr>
          <w:rFonts w:cs="Times New Roman"/>
          <w:color w:val="FF0000"/>
        </w:rPr>
        <w:t xml:space="preserve">ble to participate in DYs 7-10. </w:t>
      </w:r>
      <w:r w:rsidRPr="00547D18">
        <w:rPr>
          <w:rFonts w:cs="Times New Roman"/>
          <w:color w:val="FF0000"/>
        </w:rPr>
        <w:t xml:space="preserve">However, a provider does have the option to decide it is best to discontinue a project and not extend that program or those funds beyond the end of DY5. Should that be the case, the provider can report their DY5 metrics and would have the ability to carry-forward any unmet DY5 metrics for the one-year period to be able to earn the DY5 funds. </w:t>
      </w:r>
    </w:p>
    <w:p w14:paraId="555C3106" w14:textId="77777777" w:rsidR="00CF5681" w:rsidRPr="00547D18" w:rsidRDefault="00CF5681" w:rsidP="00FF5AFE">
      <w:pPr>
        <w:pStyle w:val="ListParagraph"/>
        <w:spacing w:after="0" w:line="240" w:lineRule="auto"/>
        <w:ind w:left="2880"/>
        <w:jc w:val="both"/>
        <w:rPr>
          <w:rFonts w:cs="Times New Roman"/>
          <w:color w:val="FF0000"/>
        </w:rPr>
      </w:pPr>
    </w:p>
    <w:p w14:paraId="3BD619E5" w14:textId="77777777" w:rsidR="00621499" w:rsidRPr="00547D18" w:rsidRDefault="00621499" w:rsidP="00FF5AFE">
      <w:pPr>
        <w:pStyle w:val="ListParagraph"/>
        <w:numPr>
          <w:ilvl w:val="0"/>
          <w:numId w:val="6"/>
        </w:numPr>
        <w:jc w:val="both"/>
        <w:rPr>
          <w:rFonts w:cs="Times New Roman"/>
          <w:b/>
          <w:color w:val="FF0000"/>
          <w:u w:val="single"/>
        </w:rPr>
      </w:pPr>
      <w:r w:rsidRPr="00547D18">
        <w:rPr>
          <w:rFonts w:cs="Times New Roman"/>
          <w:b/>
          <w:color w:val="FF0000"/>
          <w:u w:val="single"/>
        </w:rPr>
        <w:t>Rule Packet #2</w:t>
      </w:r>
    </w:p>
    <w:p w14:paraId="6167F7D5" w14:textId="27606B7B" w:rsidR="00CF5681" w:rsidRPr="00547D18" w:rsidRDefault="00977BC1" w:rsidP="00FF5AFE">
      <w:pPr>
        <w:pStyle w:val="ListParagraph"/>
        <w:numPr>
          <w:ilvl w:val="1"/>
          <w:numId w:val="6"/>
        </w:numPr>
        <w:jc w:val="both"/>
        <w:rPr>
          <w:rFonts w:cs="Times New Roman"/>
          <w:color w:val="FF0000"/>
        </w:rPr>
      </w:pPr>
      <w:r w:rsidRPr="00547D18">
        <w:rPr>
          <w:rFonts w:cs="Times New Roman"/>
          <w:color w:val="FF0000"/>
        </w:rPr>
        <w:t>Rules for DY6 implementation finalized (Rule Packet #2) and published in Texas Register on Friday, July 2</w:t>
      </w:r>
      <w:r w:rsidR="00FF5AFE">
        <w:rPr>
          <w:rFonts w:cs="Times New Roman"/>
          <w:color w:val="FF0000"/>
        </w:rPr>
        <w:t>9.</w:t>
      </w:r>
    </w:p>
    <w:p w14:paraId="001AD804" w14:textId="390818C3" w:rsidR="00CF5681" w:rsidRPr="00547D18" w:rsidRDefault="00977BC1" w:rsidP="00FF5AFE">
      <w:pPr>
        <w:pStyle w:val="ListParagraph"/>
        <w:numPr>
          <w:ilvl w:val="1"/>
          <w:numId w:val="6"/>
        </w:numPr>
        <w:jc w:val="both"/>
        <w:rPr>
          <w:rFonts w:cs="Times New Roman"/>
          <w:color w:val="FF0000"/>
        </w:rPr>
      </w:pPr>
      <w:r w:rsidRPr="00547D18">
        <w:rPr>
          <w:rFonts w:cs="Times New Roman"/>
          <w:color w:val="FF0000"/>
        </w:rPr>
        <w:t xml:space="preserve">RHP 8 &amp; 17 Anchor teams sent to </w:t>
      </w:r>
      <w:r w:rsidR="00CF5681" w:rsidRPr="00547D18">
        <w:rPr>
          <w:rFonts w:cs="Times New Roman"/>
          <w:color w:val="FF0000"/>
        </w:rPr>
        <w:t>stakeholders on Tuesday, 8/2/16</w:t>
      </w:r>
      <w:r w:rsidR="00FF5AFE">
        <w:rPr>
          <w:rFonts w:cs="Times New Roman"/>
          <w:color w:val="FF0000"/>
        </w:rPr>
        <w:t>.</w:t>
      </w:r>
    </w:p>
    <w:p w14:paraId="7A15BDD1" w14:textId="77777777" w:rsidR="00E218BF" w:rsidRPr="00E218BF" w:rsidRDefault="00CF5681" w:rsidP="00FF5AFE">
      <w:pPr>
        <w:pStyle w:val="ListParagraph"/>
        <w:numPr>
          <w:ilvl w:val="1"/>
          <w:numId w:val="6"/>
        </w:numPr>
        <w:jc w:val="both"/>
        <w:rPr>
          <w:rFonts w:cs="Times New Roman"/>
          <w:color w:val="FF0000"/>
          <w:sz w:val="20"/>
        </w:rPr>
      </w:pPr>
      <w:r w:rsidRPr="00547D18">
        <w:rPr>
          <w:rFonts w:cs="Times New Roman"/>
          <w:color w:val="FF0000"/>
        </w:rPr>
        <w:t>L</w:t>
      </w:r>
      <w:r w:rsidR="00977BC1" w:rsidRPr="00547D18">
        <w:rPr>
          <w:rFonts w:cs="Times New Roman"/>
          <w:color w:val="FF0000"/>
        </w:rPr>
        <w:t xml:space="preserve">ink to read the online version of the rules: </w:t>
      </w:r>
    </w:p>
    <w:p w14:paraId="7BA6620D" w14:textId="2F1FE720" w:rsidR="00621499" w:rsidRPr="00547D18" w:rsidRDefault="00EA4FC3" w:rsidP="00E218BF">
      <w:pPr>
        <w:pStyle w:val="ListParagraph"/>
        <w:ind w:left="2160"/>
        <w:jc w:val="both"/>
        <w:rPr>
          <w:rFonts w:cs="Times New Roman"/>
          <w:color w:val="FF0000"/>
          <w:sz w:val="20"/>
        </w:rPr>
      </w:pPr>
      <w:hyperlink r:id="rId8" w:anchor="4" w:history="1">
        <w:r w:rsidR="00977BC1" w:rsidRPr="00547D18">
          <w:rPr>
            <w:rStyle w:val="Hyperlink"/>
            <w:rFonts w:cs="Times New Roman"/>
            <w:sz w:val="20"/>
          </w:rPr>
          <w:t>http://sos.state.tx.us/texreg/archive/July292016/Proposed%20Rules/1.ADMINISTRATION.html#4</w:t>
        </w:r>
      </w:hyperlink>
      <w:r w:rsidR="00977BC1" w:rsidRPr="00547D18">
        <w:rPr>
          <w:rFonts w:cs="Times New Roman"/>
          <w:color w:val="FF0000"/>
          <w:sz w:val="20"/>
        </w:rPr>
        <w:t xml:space="preserve"> </w:t>
      </w:r>
    </w:p>
    <w:p w14:paraId="50CFCC0D" w14:textId="468B4499" w:rsidR="00977BC1" w:rsidRPr="00547D18" w:rsidRDefault="00977BC1" w:rsidP="00FF5AFE">
      <w:pPr>
        <w:pStyle w:val="ListParagraph"/>
        <w:numPr>
          <w:ilvl w:val="1"/>
          <w:numId w:val="6"/>
        </w:numPr>
        <w:spacing w:after="0" w:line="240" w:lineRule="auto"/>
        <w:jc w:val="both"/>
        <w:rPr>
          <w:rFonts w:cs="Times New Roman"/>
          <w:color w:val="FF0000"/>
        </w:rPr>
      </w:pPr>
      <w:r w:rsidRPr="00547D18">
        <w:rPr>
          <w:rFonts w:cs="Times New Roman"/>
          <w:color w:val="FF0000"/>
        </w:rPr>
        <w:t xml:space="preserve">PUBLIC COMMENT PERIOD: Open through </w:t>
      </w:r>
      <w:r w:rsidR="00CF5681" w:rsidRPr="00547D18">
        <w:rPr>
          <w:rFonts w:cs="Times New Roman"/>
          <w:color w:val="FF0000"/>
        </w:rPr>
        <w:t xml:space="preserve">Sunday, </w:t>
      </w:r>
      <w:r w:rsidRPr="00547D18">
        <w:rPr>
          <w:rFonts w:cs="Times New Roman"/>
          <w:color w:val="FF0000"/>
        </w:rPr>
        <w:t xml:space="preserve">August 28, 2016 </w:t>
      </w:r>
    </w:p>
    <w:p w14:paraId="5C69043F" w14:textId="77777777" w:rsidR="00977BC1" w:rsidRPr="00547D18" w:rsidRDefault="00977BC1" w:rsidP="00FF5AFE">
      <w:pPr>
        <w:pStyle w:val="ListParagraph"/>
        <w:numPr>
          <w:ilvl w:val="2"/>
          <w:numId w:val="6"/>
        </w:numPr>
        <w:spacing w:after="0" w:line="240" w:lineRule="auto"/>
        <w:jc w:val="both"/>
        <w:rPr>
          <w:rFonts w:cs="Times New Roman"/>
          <w:color w:val="FF0000"/>
        </w:rPr>
      </w:pPr>
      <w:r w:rsidRPr="00547D18">
        <w:rPr>
          <w:rFonts w:cs="Times New Roman"/>
          <w:color w:val="FF0000"/>
        </w:rPr>
        <w:t>Submit in person (see hearing info below); or</w:t>
      </w:r>
    </w:p>
    <w:p w14:paraId="310C7F51" w14:textId="43D4D1FB" w:rsidR="00977BC1" w:rsidRPr="00547D18" w:rsidRDefault="00977BC1" w:rsidP="00FF5AFE">
      <w:pPr>
        <w:pStyle w:val="ListParagraph"/>
        <w:numPr>
          <w:ilvl w:val="2"/>
          <w:numId w:val="6"/>
        </w:numPr>
        <w:spacing w:after="0" w:line="240" w:lineRule="auto"/>
        <w:jc w:val="both"/>
        <w:rPr>
          <w:rFonts w:cs="Times New Roman"/>
          <w:color w:val="FF0000"/>
        </w:rPr>
      </w:pPr>
      <w:r w:rsidRPr="00547D18">
        <w:rPr>
          <w:rFonts w:cs="Times New Roman"/>
          <w:color w:val="FF0000"/>
        </w:rPr>
        <w:t xml:space="preserve">Submit via email to </w:t>
      </w:r>
      <w:hyperlink r:id="rId9" w:history="1">
        <w:r w:rsidRPr="00547D18">
          <w:rPr>
            <w:rStyle w:val="Hyperlink"/>
            <w:rFonts w:cs="Times New Roman"/>
          </w:rPr>
          <w:t>Kimberly.tucker@hhsc.state.tx.us</w:t>
        </w:r>
      </w:hyperlink>
      <w:r w:rsidRPr="00547D18">
        <w:rPr>
          <w:rFonts w:cs="Times New Roman"/>
          <w:color w:val="FF0000"/>
        </w:rPr>
        <w:t xml:space="preserve">; or  </w:t>
      </w:r>
    </w:p>
    <w:p w14:paraId="477D0896" w14:textId="77777777" w:rsidR="00977BC1" w:rsidRPr="00547D18" w:rsidRDefault="00977BC1" w:rsidP="00FF5AFE">
      <w:pPr>
        <w:pStyle w:val="ListParagraph"/>
        <w:numPr>
          <w:ilvl w:val="2"/>
          <w:numId w:val="6"/>
        </w:numPr>
        <w:spacing w:after="0" w:line="240" w:lineRule="auto"/>
        <w:jc w:val="both"/>
        <w:rPr>
          <w:rFonts w:cs="Times New Roman"/>
          <w:color w:val="FF0000"/>
        </w:rPr>
      </w:pPr>
      <w:r w:rsidRPr="00547D18">
        <w:rPr>
          <w:rFonts w:cs="Times New Roman"/>
          <w:color w:val="FF0000"/>
        </w:rPr>
        <w:t xml:space="preserve">Submit via fax to: 512-730-7479; or </w:t>
      </w:r>
    </w:p>
    <w:p w14:paraId="22BF4B3E" w14:textId="77777777" w:rsidR="00977BC1" w:rsidRPr="00547D18" w:rsidRDefault="00977BC1" w:rsidP="00FF5AFE">
      <w:pPr>
        <w:pStyle w:val="ListParagraph"/>
        <w:numPr>
          <w:ilvl w:val="2"/>
          <w:numId w:val="6"/>
        </w:numPr>
        <w:spacing w:after="0" w:line="240" w:lineRule="auto"/>
        <w:jc w:val="both"/>
        <w:rPr>
          <w:rFonts w:cs="Times New Roman"/>
          <w:color w:val="FF0000"/>
        </w:rPr>
      </w:pPr>
      <w:r w:rsidRPr="00547D18">
        <w:rPr>
          <w:rFonts w:cs="Times New Roman"/>
          <w:color w:val="FF0000"/>
        </w:rPr>
        <w:t>Submit via postal mail to:</w:t>
      </w:r>
    </w:p>
    <w:p w14:paraId="1FB660D1" w14:textId="77777777" w:rsidR="00977BC1" w:rsidRPr="00547D18" w:rsidRDefault="00977BC1" w:rsidP="00FF5AFE">
      <w:pPr>
        <w:pStyle w:val="ListParagraph"/>
        <w:spacing w:after="0" w:line="240" w:lineRule="auto"/>
        <w:ind w:left="3600"/>
        <w:jc w:val="both"/>
        <w:rPr>
          <w:rFonts w:cs="Times New Roman"/>
          <w:color w:val="FF0000"/>
        </w:rPr>
      </w:pPr>
      <w:r w:rsidRPr="00547D18">
        <w:rPr>
          <w:rFonts w:cs="Times New Roman"/>
          <w:color w:val="FF0000"/>
        </w:rPr>
        <w:t>Kimberly Tucker</w:t>
      </w:r>
    </w:p>
    <w:p w14:paraId="32ACFCDB" w14:textId="77777777" w:rsidR="00977BC1" w:rsidRPr="00547D18" w:rsidRDefault="00977BC1" w:rsidP="00FF5AFE">
      <w:pPr>
        <w:pStyle w:val="ListParagraph"/>
        <w:spacing w:after="0" w:line="240" w:lineRule="auto"/>
        <w:ind w:left="3600"/>
        <w:jc w:val="both"/>
        <w:rPr>
          <w:rFonts w:cs="Times New Roman"/>
          <w:color w:val="FF0000"/>
        </w:rPr>
      </w:pPr>
      <w:r w:rsidRPr="00547D18">
        <w:rPr>
          <w:rFonts w:cs="Times New Roman"/>
          <w:color w:val="FF0000"/>
        </w:rPr>
        <w:t>Health &amp; Human Services Commission</w:t>
      </w:r>
    </w:p>
    <w:p w14:paraId="316D299D" w14:textId="77777777" w:rsidR="00977BC1" w:rsidRPr="00547D18" w:rsidRDefault="00977BC1" w:rsidP="00FF5AFE">
      <w:pPr>
        <w:pStyle w:val="ListParagraph"/>
        <w:spacing w:after="0" w:line="240" w:lineRule="auto"/>
        <w:ind w:left="3600"/>
        <w:jc w:val="both"/>
        <w:rPr>
          <w:rFonts w:cs="Times New Roman"/>
          <w:color w:val="FF0000"/>
        </w:rPr>
      </w:pPr>
      <w:r w:rsidRPr="00547D18">
        <w:rPr>
          <w:rFonts w:cs="Times New Roman"/>
          <w:color w:val="FF0000"/>
        </w:rPr>
        <w:t xml:space="preserve">Medicaid/CHIP Transformation Waiver Operations </w:t>
      </w:r>
    </w:p>
    <w:p w14:paraId="43E22D86" w14:textId="77777777" w:rsidR="00977BC1" w:rsidRPr="00547D18" w:rsidRDefault="00977BC1" w:rsidP="00FF5AFE">
      <w:pPr>
        <w:pStyle w:val="ListParagraph"/>
        <w:spacing w:after="0" w:line="240" w:lineRule="auto"/>
        <w:ind w:left="3600"/>
        <w:jc w:val="both"/>
        <w:rPr>
          <w:rFonts w:cs="Times New Roman"/>
          <w:color w:val="FF0000"/>
        </w:rPr>
      </w:pPr>
      <w:r w:rsidRPr="00547D18">
        <w:rPr>
          <w:rFonts w:cs="Times New Roman"/>
          <w:color w:val="FF0000"/>
        </w:rPr>
        <w:t>Brown-Heatly Building</w:t>
      </w:r>
    </w:p>
    <w:p w14:paraId="32CF5B49" w14:textId="19938653" w:rsidR="00977BC1" w:rsidRPr="00547D18" w:rsidRDefault="00977BC1" w:rsidP="00FF5AFE">
      <w:pPr>
        <w:pStyle w:val="ListParagraph"/>
        <w:spacing w:after="0" w:line="240" w:lineRule="auto"/>
        <w:ind w:left="3600"/>
        <w:jc w:val="both"/>
        <w:rPr>
          <w:rFonts w:cs="Times New Roman"/>
          <w:color w:val="FF0000"/>
        </w:rPr>
      </w:pPr>
      <w:r w:rsidRPr="00547D18">
        <w:rPr>
          <w:rFonts w:cs="Times New Roman"/>
          <w:color w:val="FF0000"/>
        </w:rPr>
        <w:t>4900 N. Lamar Blvd., Mail Code H-425</w:t>
      </w:r>
    </w:p>
    <w:p w14:paraId="56887601" w14:textId="2940E92F" w:rsidR="00977BC1" w:rsidRPr="00547D18" w:rsidRDefault="00977BC1" w:rsidP="00FF5AFE">
      <w:pPr>
        <w:pStyle w:val="ListParagraph"/>
        <w:spacing w:after="0" w:line="240" w:lineRule="auto"/>
        <w:ind w:left="2880" w:firstLine="720"/>
        <w:jc w:val="both"/>
        <w:rPr>
          <w:rFonts w:cs="Times New Roman"/>
          <w:color w:val="FF0000"/>
        </w:rPr>
      </w:pPr>
      <w:r w:rsidRPr="00547D18">
        <w:rPr>
          <w:rFonts w:cs="Times New Roman"/>
          <w:color w:val="FF0000"/>
        </w:rPr>
        <w:t xml:space="preserve">Austin, TX 78751 </w:t>
      </w:r>
    </w:p>
    <w:p w14:paraId="57FB0FA6" w14:textId="67D38755" w:rsidR="00977BC1" w:rsidRPr="00547D18" w:rsidRDefault="00977BC1" w:rsidP="00FF5AFE">
      <w:pPr>
        <w:pStyle w:val="ListParagraph"/>
        <w:numPr>
          <w:ilvl w:val="1"/>
          <w:numId w:val="6"/>
        </w:numPr>
        <w:spacing w:after="0" w:line="240" w:lineRule="auto"/>
        <w:jc w:val="both"/>
        <w:rPr>
          <w:rFonts w:cs="Times New Roman"/>
          <w:color w:val="FF0000"/>
        </w:rPr>
      </w:pPr>
      <w:r w:rsidRPr="00547D18">
        <w:rPr>
          <w:rFonts w:cs="Times New Roman"/>
          <w:color w:val="FF0000"/>
        </w:rPr>
        <w:t xml:space="preserve">PUBLIC HEARING: </w:t>
      </w:r>
      <w:r w:rsidR="00CF5681" w:rsidRPr="00547D18">
        <w:rPr>
          <w:rFonts w:cs="Times New Roman"/>
          <w:color w:val="FF0000"/>
        </w:rPr>
        <w:t xml:space="preserve">Friday, </w:t>
      </w:r>
      <w:r w:rsidRPr="00547D18">
        <w:rPr>
          <w:rFonts w:cs="Times New Roman"/>
          <w:color w:val="FF0000"/>
        </w:rPr>
        <w:t>AUGUST 26, 2016 at 9 AM (hearing expected to be webcast)</w:t>
      </w:r>
    </w:p>
    <w:p w14:paraId="559434C9" w14:textId="77777777" w:rsidR="00977BC1" w:rsidRPr="00547D18" w:rsidRDefault="00977BC1" w:rsidP="00FF5AFE">
      <w:pPr>
        <w:pStyle w:val="ListParagraph"/>
        <w:numPr>
          <w:ilvl w:val="2"/>
          <w:numId w:val="6"/>
        </w:numPr>
        <w:spacing w:after="0" w:line="240" w:lineRule="auto"/>
        <w:jc w:val="both"/>
        <w:rPr>
          <w:rFonts w:cs="Times New Roman"/>
          <w:color w:val="FF0000"/>
        </w:rPr>
      </w:pPr>
      <w:r w:rsidRPr="00547D18">
        <w:rPr>
          <w:rFonts w:cs="Times New Roman"/>
          <w:color w:val="FF0000"/>
        </w:rPr>
        <w:t>Public hearing scheduled in Austin:</w:t>
      </w:r>
    </w:p>
    <w:p w14:paraId="31B9E8EC" w14:textId="77777777" w:rsidR="00977BC1" w:rsidRPr="00547D18" w:rsidRDefault="00977BC1" w:rsidP="00FF5AFE">
      <w:pPr>
        <w:pStyle w:val="ListParagraph"/>
        <w:spacing w:after="0" w:line="240" w:lineRule="auto"/>
        <w:ind w:left="3600"/>
        <w:jc w:val="both"/>
        <w:rPr>
          <w:rFonts w:cs="Times New Roman"/>
          <w:color w:val="FF0000"/>
        </w:rPr>
      </w:pPr>
      <w:r w:rsidRPr="00547D18">
        <w:rPr>
          <w:rFonts w:cs="Times New Roman"/>
          <w:color w:val="FF0000"/>
        </w:rPr>
        <w:t xml:space="preserve">Brown Heatly Building </w:t>
      </w:r>
    </w:p>
    <w:p w14:paraId="442980C6" w14:textId="77777777" w:rsidR="00977BC1" w:rsidRPr="00547D18" w:rsidRDefault="00977BC1" w:rsidP="00FF5AFE">
      <w:pPr>
        <w:pStyle w:val="ListParagraph"/>
        <w:spacing w:after="0" w:line="240" w:lineRule="auto"/>
        <w:ind w:left="3600"/>
        <w:jc w:val="both"/>
        <w:rPr>
          <w:rFonts w:cs="Times New Roman"/>
          <w:color w:val="FF0000"/>
        </w:rPr>
      </w:pPr>
      <w:r w:rsidRPr="00547D18">
        <w:rPr>
          <w:rFonts w:cs="Times New Roman"/>
          <w:color w:val="FF0000"/>
        </w:rPr>
        <w:t>Public Hearing Room</w:t>
      </w:r>
    </w:p>
    <w:p w14:paraId="073DFA02" w14:textId="77777777" w:rsidR="00977BC1" w:rsidRPr="00547D18" w:rsidRDefault="00977BC1" w:rsidP="00FF5AFE">
      <w:pPr>
        <w:pStyle w:val="ListParagraph"/>
        <w:spacing w:after="0" w:line="240" w:lineRule="auto"/>
        <w:ind w:left="3600"/>
        <w:jc w:val="both"/>
        <w:rPr>
          <w:rFonts w:cs="Times New Roman"/>
          <w:color w:val="FF0000"/>
        </w:rPr>
      </w:pPr>
      <w:r w:rsidRPr="00547D18">
        <w:rPr>
          <w:rFonts w:cs="Times New Roman"/>
          <w:color w:val="FF0000"/>
        </w:rPr>
        <w:t>4900 N. Lamar Blvd</w:t>
      </w:r>
    </w:p>
    <w:p w14:paraId="08D2CA71" w14:textId="0F5F9688" w:rsidR="00D92654" w:rsidRPr="00547D18" w:rsidRDefault="00977BC1" w:rsidP="00FF5AFE">
      <w:pPr>
        <w:pStyle w:val="ListParagraph"/>
        <w:spacing w:after="0" w:line="240" w:lineRule="auto"/>
        <w:ind w:left="3600"/>
        <w:jc w:val="both"/>
        <w:rPr>
          <w:rFonts w:cs="Times New Roman"/>
          <w:color w:val="FF0000"/>
        </w:rPr>
      </w:pPr>
      <w:r w:rsidRPr="00547D18">
        <w:rPr>
          <w:rFonts w:cs="Times New Roman"/>
          <w:color w:val="FF0000"/>
        </w:rPr>
        <w:t>Austin, TX 78751</w:t>
      </w:r>
    </w:p>
    <w:p w14:paraId="6771181B" w14:textId="6706BECE" w:rsidR="00D92654" w:rsidRPr="00B75CDB" w:rsidRDefault="00D92654" w:rsidP="00FF5AFE">
      <w:pPr>
        <w:pStyle w:val="ListParagraph"/>
        <w:numPr>
          <w:ilvl w:val="1"/>
          <w:numId w:val="6"/>
        </w:numPr>
        <w:spacing w:after="0" w:line="240" w:lineRule="auto"/>
        <w:jc w:val="both"/>
        <w:rPr>
          <w:rFonts w:cs="Times New Roman"/>
          <w:color w:val="FF0000"/>
        </w:rPr>
      </w:pPr>
      <w:r w:rsidRPr="00B75CDB">
        <w:rPr>
          <w:rFonts w:cs="Times New Roman"/>
          <w:color w:val="FF0000"/>
        </w:rPr>
        <w:t>Any questions/comments/concerns about Rule Packet #2?</w:t>
      </w:r>
    </w:p>
    <w:p w14:paraId="7AB978AC" w14:textId="25F89690" w:rsidR="00547D18" w:rsidRPr="00B75CDB" w:rsidRDefault="00547D18" w:rsidP="00FF5AFE">
      <w:pPr>
        <w:pStyle w:val="ListParagraph"/>
        <w:numPr>
          <w:ilvl w:val="1"/>
          <w:numId w:val="6"/>
        </w:numPr>
        <w:spacing w:after="160" w:line="259" w:lineRule="auto"/>
        <w:jc w:val="both"/>
        <w:rPr>
          <w:color w:val="FF0000"/>
        </w:rPr>
      </w:pPr>
      <w:r w:rsidRPr="00B75CDB">
        <w:rPr>
          <w:color w:val="FF0000"/>
        </w:rPr>
        <w:t xml:space="preserve">Meghan – Re: page 11, last 3 lines. Does that apply to BTCS? Did we miss an option to adjust our QPI’s? </w:t>
      </w:r>
    </w:p>
    <w:p w14:paraId="38574E21" w14:textId="796EE1F4" w:rsidR="00547D18" w:rsidRDefault="00547D18" w:rsidP="00FF5AFE">
      <w:pPr>
        <w:pStyle w:val="ListParagraph"/>
        <w:numPr>
          <w:ilvl w:val="2"/>
          <w:numId w:val="6"/>
        </w:numPr>
        <w:spacing w:after="160" w:line="259" w:lineRule="auto"/>
        <w:jc w:val="both"/>
        <w:rPr>
          <w:color w:val="FF0000"/>
        </w:rPr>
      </w:pPr>
      <w:r w:rsidRPr="00B75CDB">
        <w:rPr>
          <w:color w:val="FF0000"/>
        </w:rPr>
        <w:t xml:space="preserve">Jennifer – Providers with the option to lower QPIs were noted on the DY6 Participation template. These were providers who reported less than 66% achievement of DY4 QPI metric AND either the value of the MLIU/individual is less than or equal to $1,000 OR the value of the MLIU/encounter is less than or equal to $500. </w:t>
      </w:r>
    </w:p>
    <w:p w14:paraId="1605FADF" w14:textId="77777777" w:rsidR="00B75CDB" w:rsidRDefault="00B75CDB" w:rsidP="00FF5AFE">
      <w:pPr>
        <w:pStyle w:val="ListParagraph"/>
        <w:spacing w:after="160" w:line="259" w:lineRule="auto"/>
        <w:ind w:left="2880"/>
        <w:jc w:val="both"/>
        <w:rPr>
          <w:color w:val="FF0000"/>
        </w:rPr>
      </w:pPr>
    </w:p>
    <w:p w14:paraId="7DAE03EA" w14:textId="77777777" w:rsidR="00FF5AFE" w:rsidRPr="00B75CDB" w:rsidRDefault="00FF5AFE" w:rsidP="00FF5AFE">
      <w:pPr>
        <w:pStyle w:val="ListParagraph"/>
        <w:spacing w:after="160" w:line="259" w:lineRule="auto"/>
        <w:ind w:left="2880"/>
        <w:jc w:val="both"/>
        <w:rPr>
          <w:color w:val="FF0000"/>
        </w:rPr>
      </w:pPr>
    </w:p>
    <w:p w14:paraId="085D1458" w14:textId="37F8294A" w:rsidR="00547D18" w:rsidRPr="00B75CDB" w:rsidRDefault="00547D18" w:rsidP="00FF5AFE">
      <w:pPr>
        <w:pStyle w:val="ListParagraph"/>
        <w:numPr>
          <w:ilvl w:val="1"/>
          <w:numId w:val="6"/>
        </w:numPr>
        <w:spacing w:after="160" w:line="259" w:lineRule="auto"/>
        <w:jc w:val="both"/>
        <w:rPr>
          <w:color w:val="FF0000"/>
        </w:rPr>
      </w:pPr>
      <w:r w:rsidRPr="00B75CDB">
        <w:rPr>
          <w:color w:val="FF0000"/>
        </w:rPr>
        <w:lastRenderedPageBreak/>
        <w:t>Nicole – HHSC will be doing all the Cat 3 calculations correct?</w:t>
      </w:r>
    </w:p>
    <w:p w14:paraId="75E22AF7" w14:textId="76B52FCC" w:rsidR="00547D18" w:rsidRPr="00B75CDB" w:rsidRDefault="00547D18" w:rsidP="00FF5AFE">
      <w:pPr>
        <w:pStyle w:val="ListParagraph"/>
        <w:numPr>
          <w:ilvl w:val="2"/>
          <w:numId w:val="6"/>
        </w:numPr>
        <w:spacing w:after="160" w:line="259" w:lineRule="auto"/>
        <w:jc w:val="both"/>
        <w:rPr>
          <w:color w:val="FF0000"/>
        </w:rPr>
      </w:pPr>
      <w:r w:rsidRPr="00B75CDB">
        <w:rPr>
          <w:color w:val="FF0000"/>
        </w:rPr>
        <w:t xml:space="preserve">Jennifer – Yes. The numbers were available in the Cat 3 summary workbook posted on the HHSC website earlier this summer.  </w:t>
      </w:r>
    </w:p>
    <w:p w14:paraId="00972C03" w14:textId="1C49847D" w:rsidR="00547D18" w:rsidRPr="00B75CDB" w:rsidRDefault="00547D18" w:rsidP="00FF5AFE">
      <w:pPr>
        <w:pStyle w:val="ListParagraph"/>
        <w:numPr>
          <w:ilvl w:val="1"/>
          <w:numId w:val="6"/>
        </w:numPr>
        <w:spacing w:after="160" w:line="259" w:lineRule="auto"/>
        <w:jc w:val="both"/>
        <w:rPr>
          <w:color w:val="FF0000"/>
        </w:rPr>
      </w:pPr>
      <w:r w:rsidRPr="00B75CDB">
        <w:rPr>
          <w:color w:val="FF0000"/>
        </w:rPr>
        <w:t>Nicole – Re: pg. 13 letter C. Non-QPI metrics will only be reported annually? Only reported in October?</w:t>
      </w:r>
    </w:p>
    <w:p w14:paraId="42802051" w14:textId="6BCEB1DB" w:rsidR="00547D18" w:rsidRPr="00B75CDB" w:rsidRDefault="00547D18" w:rsidP="00FF5AFE">
      <w:pPr>
        <w:pStyle w:val="ListParagraph"/>
        <w:numPr>
          <w:ilvl w:val="2"/>
          <w:numId w:val="6"/>
        </w:numPr>
        <w:spacing w:after="160" w:line="259" w:lineRule="auto"/>
        <w:jc w:val="both"/>
        <w:rPr>
          <w:color w:val="FF0000"/>
        </w:rPr>
      </w:pPr>
      <w:r w:rsidRPr="00B75CDB">
        <w:rPr>
          <w:color w:val="FF0000"/>
        </w:rPr>
        <w:t xml:space="preserve">Jennifer – Yes. This could impact providers given 50% of Cat 1/2 funding for DY6A would only be able to report on this for payment in October. Anchor encourages providers to submit feedback on Rule Packet #2 outlining concerns, and if they feel they would like the option to report on non-QPI metrics with in April or October for payment – similar to how QPI is currently reported. For example, if provider reported on sustainability planning in April for achievement, HHSC could then ask for status update in October to get a feel for how the remainder of the DY6A year went.  </w:t>
      </w:r>
    </w:p>
    <w:p w14:paraId="45D401C2" w14:textId="685A44B8" w:rsidR="00B75CDB" w:rsidRDefault="00547D18" w:rsidP="00FF5AFE">
      <w:pPr>
        <w:pStyle w:val="ListParagraph"/>
        <w:numPr>
          <w:ilvl w:val="2"/>
          <w:numId w:val="6"/>
        </w:numPr>
        <w:spacing w:after="160" w:line="259" w:lineRule="auto"/>
        <w:jc w:val="both"/>
        <w:rPr>
          <w:color w:val="FF0000"/>
        </w:rPr>
      </w:pPr>
      <w:r w:rsidRPr="00B75CDB">
        <w:rPr>
          <w:color w:val="FF0000"/>
        </w:rPr>
        <w:t>Nicole</w:t>
      </w:r>
      <w:r w:rsidR="00B75CDB" w:rsidRPr="00B75CDB">
        <w:rPr>
          <w:color w:val="FF0000"/>
        </w:rPr>
        <w:t xml:space="preserve"> – Not being able to report on non-QPI metrics, and having metrics that continue to be carried-forward, means that for some of our projects </w:t>
      </w:r>
      <w:r w:rsidRPr="00B75CDB">
        <w:rPr>
          <w:color w:val="FF0000"/>
        </w:rPr>
        <w:t xml:space="preserve">there wouldn’t be any payment until January. </w:t>
      </w:r>
    </w:p>
    <w:p w14:paraId="7F681301" w14:textId="77777777" w:rsidR="00FF5AFE" w:rsidRPr="00B75CDB" w:rsidRDefault="00FF5AFE" w:rsidP="00FF5AFE">
      <w:pPr>
        <w:pStyle w:val="ListParagraph"/>
        <w:spacing w:after="160" w:line="259" w:lineRule="auto"/>
        <w:ind w:left="2880"/>
        <w:jc w:val="both"/>
        <w:rPr>
          <w:color w:val="FF0000"/>
        </w:rPr>
      </w:pPr>
    </w:p>
    <w:p w14:paraId="6E23FFCC" w14:textId="09A69071" w:rsidR="00677AE4" w:rsidRPr="00547D18" w:rsidRDefault="00677AE4" w:rsidP="00FF5AFE">
      <w:pPr>
        <w:pStyle w:val="ListParagraph"/>
        <w:numPr>
          <w:ilvl w:val="0"/>
          <w:numId w:val="1"/>
        </w:numPr>
        <w:spacing w:after="0" w:line="240" w:lineRule="auto"/>
        <w:jc w:val="both"/>
        <w:rPr>
          <w:rFonts w:cs="Times New Roman"/>
          <w:sz w:val="24"/>
          <w:szCs w:val="24"/>
        </w:rPr>
      </w:pPr>
      <w:r w:rsidRPr="00547D18">
        <w:rPr>
          <w:rFonts w:cs="Times New Roman"/>
          <w:b/>
          <w:sz w:val="24"/>
          <w:szCs w:val="24"/>
        </w:rPr>
        <w:t>Recap of DSRIP Projects in RHP 8 and Lessons Learned</w:t>
      </w:r>
      <w:r w:rsidR="00547D18" w:rsidRPr="00547D18">
        <w:rPr>
          <w:rFonts w:cs="Times New Roman"/>
          <w:b/>
          <w:sz w:val="24"/>
          <w:szCs w:val="24"/>
        </w:rPr>
        <w:t xml:space="preserve">, </w:t>
      </w:r>
      <w:r w:rsidRPr="00547D18">
        <w:rPr>
          <w:rFonts w:cs="Times New Roman"/>
          <w:b/>
          <w:sz w:val="24"/>
          <w:szCs w:val="24"/>
        </w:rPr>
        <w:t xml:space="preserve">Meghan Nadolski and Nicole Williams </w:t>
      </w:r>
    </w:p>
    <w:p w14:paraId="5D79C398" w14:textId="3AFC384B" w:rsidR="00D92654" w:rsidRPr="00547D18" w:rsidRDefault="00677AE4" w:rsidP="00FF5AFE">
      <w:pPr>
        <w:spacing w:after="0" w:line="240" w:lineRule="auto"/>
        <w:ind w:left="720"/>
        <w:jc w:val="both"/>
        <w:rPr>
          <w:rFonts w:cs="Times New Roman"/>
        </w:rPr>
      </w:pPr>
      <w:r w:rsidRPr="00547D18">
        <w:rPr>
          <w:rFonts w:cs="Times New Roman"/>
        </w:rPr>
        <w:t>Providers to share short recap of DSRIP project(s) underway in the Region, lessons learned as end of DY5 nears, and “next steps” Providers may wish to implement to improve project efficiency and effectiveness</w:t>
      </w:r>
    </w:p>
    <w:p w14:paraId="0AC7A2F9" w14:textId="77777777" w:rsidR="00D92654" w:rsidRPr="00B75CDB" w:rsidRDefault="00D92654" w:rsidP="00FF5AFE">
      <w:pPr>
        <w:pStyle w:val="ListParagraph"/>
        <w:numPr>
          <w:ilvl w:val="0"/>
          <w:numId w:val="12"/>
        </w:numPr>
        <w:spacing w:after="0" w:line="240" w:lineRule="auto"/>
        <w:jc w:val="both"/>
        <w:rPr>
          <w:rFonts w:cs="Times New Roman"/>
          <w:color w:val="FF0000"/>
        </w:rPr>
      </w:pPr>
      <w:r w:rsidRPr="00547D18">
        <w:rPr>
          <w:rFonts w:cs="Times New Roman"/>
          <w:color w:val="FF0000"/>
        </w:rPr>
        <w:t>As part of Waiver extension and sustainability planning, any thoughts members would like to share abo</w:t>
      </w:r>
      <w:r w:rsidRPr="00B75CDB">
        <w:rPr>
          <w:rFonts w:cs="Times New Roman"/>
          <w:color w:val="FF0000"/>
        </w:rPr>
        <w:t xml:space="preserve">ut RHP 8 &amp; 17 learning collaborative panel presentation? </w:t>
      </w:r>
    </w:p>
    <w:p w14:paraId="6A0B42C6" w14:textId="3BA03BDC" w:rsidR="00B75CDB" w:rsidRPr="00B75CDB" w:rsidRDefault="00B75CDB" w:rsidP="00FF5AFE">
      <w:pPr>
        <w:pStyle w:val="ListParagraph"/>
        <w:numPr>
          <w:ilvl w:val="0"/>
          <w:numId w:val="12"/>
        </w:numPr>
        <w:spacing w:after="160" w:line="259" w:lineRule="auto"/>
        <w:jc w:val="both"/>
        <w:rPr>
          <w:color w:val="FF0000"/>
        </w:rPr>
      </w:pPr>
      <w:r w:rsidRPr="00B75CDB">
        <w:rPr>
          <w:color w:val="FF0000"/>
        </w:rPr>
        <w:t>Jennifer – If providers are looking at choosing cost-analysis and VBP planning as the Cat 3 stretch activity, would it be worthwhile to have a Cohort workshop covering cost-analysis planning?</w:t>
      </w:r>
    </w:p>
    <w:p w14:paraId="4D0D9067" w14:textId="6A857B40" w:rsidR="00B75CDB" w:rsidRPr="00B75CDB" w:rsidRDefault="00B75CDB" w:rsidP="00FF5AFE">
      <w:pPr>
        <w:pStyle w:val="ListParagraph"/>
        <w:numPr>
          <w:ilvl w:val="1"/>
          <w:numId w:val="12"/>
        </w:numPr>
        <w:spacing w:after="160" w:line="259" w:lineRule="auto"/>
        <w:jc w:val="both"/>
        <w:rPr>
          <w:color w:val="FF0000"/>
        </w:rPr>
      </w:pPr>
      <w:r w:rsidRPr="00B75CDB">
        <w:rPr>
          <w:color w:val="FF0000"/>
        </w:rPr>
        <w:t>Meghan – We are mirroring ours on what we have already done for other projects previously with cost-analysis. We may be able to provide some guidance.</w:t>
      </w:r>
    </w:p>
    <w:p w14:paraId="2E629E70" w14:textId="2704C5D6" w:rsidR="00B75CDB" w:rsidRPr="00B75CDB" w:rsidRDefault="00B75CDB" w:rsidP="00FF5AFE">
      <w:pPr>
        <w:pStyle w:val="ListParagraph"/>
        <w:numPr>
          <w:ilvl w:val="0"/>
          <w:numId w:val="12"/>
        </w:numPr>
        <w:spacing w:after="160" w:line="259" w:lineRule="auto"/>
        <w:jc w:val="both"/>
        <w:rPr>
          <w:color w:val="FF0000"/>
        </w:rPr>
      </w:pPr>
      <w:r w:rsidRPr="00B75CDB">
        <w:rPr>
          <w:color w:val="FF0000"/>
        </w:rPr>
        <w:t>Jennifer – Would it be helpful to have more MCO one-on-ones as part of Cohort meetings during DY6?</w:t>
      </w:r>
    </w:p>
    <w:p w14:paraId="18650169" w14:textId="1194D666" w:rsidR="00B75CDB" w:rsidRPr="00B75CDB" w:rsidRDefault="00B75CDB" w:rsidP="00FF5AFE">
      <w:pPr>
        <w:pStyle w:val="ListParagraph"/>
        <w:numPr>
          <w:ilvl w:val="1"/>
          <w:numId w:val="12"/>
        </w:numPr>
        <w:spacing w:after="160" w:line="259" w:lineRule="auto"/>
        <w:jc w:val="both"/>
        <w:rPr>
          <w:color w:val="FF0000"/>
        </w:rPr>
      </w:pPr>
      <w:r w:rsidRPr="00B75CDB">
        <w:rPr>
          <w:color w:val="FF0000"/>
        </w:rPr>
        <w:t xml:space="preserve">Pauline – Yes, every time we have these meetings I learn more. </w:t>
      </w:r>
    </w:p>
    <w:p w14:paraId="7AB2D6F7" w14:textId="77777777" w:rsidR="00B75CDB" w:rsidRPr="00B75CDB" w:rsidRDefault="00B75CDB" w:rsidP="00FF5AFE">
      <w:pPr>
        <w:pStyle w:val="ListParagraph"/>
        <w:numPr>
          <w:ilvl w:val="1"/>
          <w:numId w:val="12"/>
        </w:numPr>
        <w:spacing w:after="160" w:line="259" w:lineRule="auto"/>
        <w:jc w:val="both"/>
        <w:rPr>
          <w:color w:val="FF0000"/>
        </w:rPr>
      </w:pPr>
      <w:r w:rsidRPr="00B75CDB">
        <w:rPr>
          <w:color w:val="FF0000"/>
        </w:rPr>
        <w:t xml:space="preserve">Meghan – Thinks discussions with MCO reps is illuminating. </w:t>
      </w:r>
    </w:p>
    <w:p w14:paraId="75F3E0FF" w14:textId="18E42064" w:rsidR="00B75CDB" w:rsidRPr="00B75CDB" w:rsidRDefault="00B75CDB" w:rsidP="00FF5AFE">
      <w:pPr>
        <w:pStyle w:val="ListParagraph"/>
        <w:numPr>
          <w:ilvl w:val="1"/>
          <w:numId w:val="12"/>
        </w:numPr>
        <w:spacing w:after="160" w:line="259" w:lineRule="auto"/>
        <w:jc w:val="both"/>
        <w:rPr>
          <w:color w:val="FF0000"/>
        </w:rPr>
      </w:pPr>
      <w:r w:rsidRPr="00B75CDB">
        <w:rPr>
          <w:color w:val="FF0000"/>
        </w:rPr>
        <w:t xml:space="preserve">Cohort members – Currently MCOs have no incentive to align; need more incentive to link with DSRIP providers. </w:t>
      </w:r>
    </w:p>
    <w:p w14:paraId="60C31B1F" w14:textId="0217DB21" w:rsidR="00B75CDB" w:rsidRPr="00B75CDB" w:rsidRDefault="00B75CDB" w:rsidP="00FF5AFE">
      <w:pPr>
        <w:pStyle w:val="ListParagraph"/>
        <w:numPr>
          <w:ilvl w:val="1"/>
          <w:numId w:val="12"/>
        </w:numPr>
        <w:spacing w:after="160" w:line="259" w:lineRule="auto"/>
        <w:jc w:val="both"/>
        <w:rPr>
          <w:color w:val="FF0000"/>
        </w:rPr>
      </w:pPr>
      <w:r w:rsidRPr="00B75CDB">
        <w:rPr>
          <w:color w:val="FF0000"/>
        </w:rPr>
        <w:t>Nicole – Felt discouraged by the MCO panel.</w:t>
      </w:r>
    </w:p>
    <w:p w14:paraId="37F4699A" w14:textId="2CB8849E" w:rsidR="00B75CDB" w:rsidRPr="00B75CDB" w:rsidRDefault="00B75CDB" w:rsidP="00FF5AFE">
      <w:pPr>
        <w:pStyle w:val="ListParagraph"/>
        <w:numPr>
          <w:ilvl w:val="1"/>
          <w:numId w:val="12"/>
        </w:numPr>
        <w:spacing w:after="160" w:line="259" w:lineRule="auto"/>
        <w:jc w:val="both"/>
        <w:rPr>
          <w:color w:val="FF0000"/>
        </w:rPr>
      </w:pPr>
      <w:r w:rsidRPr="00B75CDB">
        <w:rPr>
          <w:color w:val="FF0000"/>
        </w:rPr>
        <w:t>Beth – It was good to hear directly from MCO reps about what they are looking for re: alignment. It was eye opening.</w:t>
      </w:r>
    </w:p>
    <w:p w14:paraId="6B92E41D" w14:textId="6E344674" w:rsidR="004C25B9" w:rsidRPr="00B75CDB" w:rsidRDefault="00B75CDB" w:rsidP="00FF5AFE">
      <w:pPr>
        <w:pStyle w:val="ListParagraph"/>
        <w:numPr>
          <w:ilvl w:val="1"/>
          <w:numId w:val="12"/>
        </w:numPr>
        <w:spacing w:after="160" w:line="259" w:lineRule="auto"/>
        <w:jc w:val="both"/>
        <w:rPr>
          <w:color w:val="FF0000"/>
        </w:rPr>
      </w:pPr>
      <w:r w:rsidRPr="00B75CDB">
        <w:rPr>
          <w:color w:val="FF0000"/>
        </w:rPr>
        <w:t>Meghan – Our metrics are not always aligned with the MCO’s. HHSC s</w:t>
      </w:r>
      <w:r w:rsidR="00FF5AFE">
        <w:rPr>
          <w:color w:val="FF0000"/>
        </w:rPr>
        <w:t>hould recognize this challenge</w:t>
      </w:r>
    </w:p>
    <w:p w14:paraId="298CCED4" w14:textId="7F46BDFC" w:rsidR="00677AE4" w:rsidRPr="00547D18" w:rsidRDefault="007E5388" w:rsidP="00FF5AFE">
      <w:pPr>
        <w:pStyle w:val="NoSpacing"/>
        <w:numPr>
          <w:ilvl w:val="0"/>
          <w:numId w:val="1"/>
        </w:numPr>
        <w:jc w:val="both"/>
        <w:rPr>
          <w:rFonts w:cs="Times New Roman"/>
          <w:b/>
          <w:sz w:val="24"/>
          <w:szCs w:val="24"/>
        </w:rPr>
      </w:pPr>
      <w:r w:rsidRPr="00547D18">
        <w:rPr>
          <w:rFonts w:cs="Times New Roman"/>
          <w:b/>
          <w:sz w:val="24"/>
          <w:szCs w:val="24"/>
        </w:rPr>
        <w:t xml:space="preserve">Next Steps: </w:t>
      </w:r>
      <w:r w:rsidR="00677AE4" w:rsidRPr="00547D18">
        <w:rPr>
          <w:rFonts w:cs="Times New Roman"/>
          <w:b/>
          <w:sz w:val="24"/>
          <w:szCs w:val="24"/>
        </w:rPr>
        <w:t>Review Action Items and Adjourn</w:t>
      </w:r>
      <w:r w:rsidR="00547D18" w:rsidRPr="00547D18">
        <w:rPr>
          <w:rFonts w:cs="Times New Roman"/>
          <w:b/>
          <w:sz w:val="24"/>
          <w:szCs w:val="24"/>
        </w:rPr>
        <w:t xml:space="preserve">, </w:t>
      </w:r>
      <w:r w:rsidR="00FC2F21" w:rsidRPr="00547D18">
        <w:rPr>
          <w:rFonts w:cs="Times New Roman"/>
          <w:b/>
          <w:sz w:val="24"/>
          <w:szCs w:val="24"/>
        </w:rPr>
        <w:t>J</w:t>
      </w:r>
      <w:r w:rsidR="00547D18" w:rsidRPr="00547D18">
        <w:rPr>
          <w:rFonts w:cs="Times New Roman"/>
          <w:b/>
          <w:sz w:val="24"/>
          <w:szCs w:val="24"/>
        </w:rPr>
        <w:t>ennifer LoGalbo</w:t>
      </w:r>
    </w:p>
    <w:p w14:paraId="2449FAC3" w14:textId="6134069F" w:rsidR="00EB4B0B" w:rsidRPr="00547D18" w:rsidRDefault="00EB4B0B" w:rsidP="00FF5AFE">
      <w:pPr>
        <w:pStyle w:val="NoSpacing"/>
        <w:numPr>
          <w:ilvl w:val="0"/>
          <w:numId w:val="7"/>
        </w:numPr>
        <w:jc w:val="both"/>
        <w:rPr>
          <w:rFonts w:cs="Times New Roman"/>
          <w:color w:val="FF0000"/>
        </w:rPr>
      </w:pPr>
      <w:r w:rsidRPr="00547D18">
        <w:rPr>
          <w:rFonts w:cs="Times New Roman"/>
          <w:color w:val="FF0000"/>
        </w:rPr>
        <w:t>Cohort Team Charter updated for DY5</w:t>
      </w:r>
      <w:r w:rsidR="00B75CDB">
        <w:rPr>
          <w:rFonts w:cs="Times New Roman"/>
          <w:color w:val="FF0000"/>
        </w:rPr>
        <w:t xml:space="preserve"> – shared with participants at </w:t>
      </w:r>
      <w:r w:rsidR="00FF5AFE">
        <w:rPr>
          <w:rFonts w:cs="Times New Roman"/>
          <w:color w:val="FF0000"/>
        </w:rPr>
        <w:t>meeting for review and feedback.</w:t>
      </w:r>
    </w:p>
    <w:p w14:paraId="2E33BEB6" w14:textId="23EEF946" w:rsidR="006B33E9" w:rsidRPr="00547D18" w:rsidRDefault="00335EF3" w:rsidP="00FF5AFE">
      <w:pPr>
        <w:pStyle w:val="NoSpacing"/>
        <w:numPr>
          <w:ilvl w:val="0"/>
          <w:numId w:val="7"/>
        </w:numPr>
        <w:jc w:val="both"/>
        <w:rPr>
          <w:rFonts w:cs="Times New Roman"/>
          <w:color w:val="FF0000"/>
        </w:rPr>
      </w:pPr>
      <w:r w:rsidRPr="00547D18">
        <w:rPr>
          <w:rFonts w:cs="Times New Roman"/>
          <w:color w:val="FF0000"/>
        </w:rPr>
        <w:t>No meeting in September or October – RHP 8 &amp; 17 teams consolidating LC activities t</w:t>
      </w:r>
      <w:r w:rsidR="00FC2F21" w:rsidRPr="00547D18">
        <w:rPr>
          <w:rFonts w:cs="Times New Roman"/>
          <w:color w:val="FF0000"/>
        </w:rPr>
        <w:t>o alleviate burden on providers</w:t>
      </w:r>
      <w:r w:rsidR="00FF5AFE">
        <w:rPr>
          <w:rFonts w:cs="Times New Roman"/>
          <w:color w:val="FF0000"/>
        </w:rPr>
        <w:t>.</w:t>
      </w:r>
    </w:p>
    <w:p w14:paraId="109134D7" w14:textId="21DDC168" w:rsidR="00FC2F21" w:rsidRPr="00547D18" w:rsidRDefault="00FC2F21" w:rsidP="00FF5AFE">
      <w:pPr>
        <w:pStyle w:val="NoSpacing"/>
        <w:numPr>
          <w:ilvl w:val="0"/>
          <w:numId w:val="7"/>
        </w:numPr>
        <w:jc w:val="both"/>
        <w:rPr>
          <w:rFonts w:cs="Times New Roman"/>
          <w:color w:val="FF0000"/>
        </w:rPr>
      </w:pPr>
      <w:r w:rsidRPr="00547D18">
        <w:rPr>
          <w:rFonts w:cs="Times New Roman"/>
          <w:color w:val="FF0000"/>
        </w:rPr>
        <w:t>Reminder, HHSC Summit in downtown Austin, August 30-31, webcast sessions hosted in Ballroom for those unable to attend</w:t>
      </w:r>
      <w:r w:rsidR="00FF5AFE">
        <w:rPr>
          <w:rFonts w:cs="Times New Roman"/>
          <w:color w:val="FF0000"/>
        </w:rPr>
        <w:t>.</w:t>
      </w:r>
    </w:p>
    <w:sectPr w:rsidR="00FC2F21" w:rsidRPr="00547D18" w:rsidSect="009C56D4">
      <w:headerReference w:type="first" r:id="rId10"/>
      <w:footerReference w:type="first" r:id="rId11"/>
      <w:pgSz w:w="12240" w:h="15840"/>
      <w:pgMar w:top="720" w:right="720" w:bottom="720" w:left="720" w:header="432" w:footer="2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51A86" w14:textId="77777777" w:rsidR="00490B4D" w:rsidRDefault="00490B4D" w:rsidP="00D3776A">
      <w:pPr>
        <w:spacing w:after="0" w:line="240" w:lineRule="auto"/>
      </w:pPr>
      <w:r>
        <w:separator/>
      </w:r>
    </w:p>
  </w:endnote>
  <w:endnote w:type="continuationSeparator" w:id="0">
    <w:p w14:paraId="4BE69C0A" w14:textId="77777777" w:rsidR="00490B4D" w:rsidRDefault="00490B4D" w:rsidP="00D3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5937" w14:textId="77777777" w:rsidR="00210EA2" w:rsidRDefault="00210EA2" w:rsidP="00210EA2">
    <w:pPr>
      <w:pStyle w:val="Footer"/>
      <w:jc w:val="center"/>
    </w:pPr>
    <w:r>
      <w:rPr>
        <w:noProof/>
      </w:rPr>
      <w:drawing>
        <wp:inline distT="0" distB="0" distL="0" distR="0" wp14:anchorId="27660F9A" wp14:editId="11713D32">
          <wp:extent cx="2544445" cy="323215"/>
          <wp:effectExtent l="0" t="0" r="8255" b="635"/>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4445" cy="323215"/>
                  </a:xfrm>
                  <a:prstGeom prst="rect">
                    <a:avLst/>
                  </a:prstGeom>
                </pic:spPr>
              </pic:pic>
            </a:graphicData>
          </a:graphic>
        </wp:inline>
      </w:drawing>
    </w:r>
  </w:p>
  <w:p w14:paraId="47F73872" w14:textId="77777777" w:rsidR="00F774E6" w:rsidRDefault="00F774E6" w:rsidP="00C43408">
    <w:pPr>
      <w:pStyle w:val="Footer"/>
      <w:ind w:left="19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EC6B6" w14:textId="77777777" w:rsidR="00490B4D" w:rsidRDefault="00490B4D" w:rsidP="00D3776A">
      <w:pPr>
        <w:spacing w:after="0" w:line="240" w:lineRule="auto"/>
      </w:pPr>
      <w:r>
        <w:separator/>
      </w:r>
    </w:p>
  </w:footnote>
  <w:footnote w:type="continuationSeparator" w:id="0">
    <w:p w14:paraId="51974AFD" w14:textId="77777777" w:rsidR="00490B4D" w:rsidRDefault="00490B4D" w:rsidP="00D37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F1A9D" w14:textId="5D1B88E0" w:rsidR="007E5388" w:rsidRPr="0043244A" w:rsidRDefault="007E5388" w:rsidP="007E5388">
    <w:pPr>
      <w:spacing w:after="0" w:line="240" w:lineRule="auto"/>
      <w:jc w:val="center"/>
      <w:rPr>
        <w:rFonts w:cs="Times New Roman"/>
        <w:b/>
        <w:sz w:val="32"/>
        <w:szCs w:val="32"/>
      </w:rPr>
    </w:pPr>
    <w:r>
      <w:rPr>
        <w:rFonts w:cs="Times New Roman"/>
        <w:b/>
        <w:noProof/>
        <w:sz w:val="32"/>
        <w:szCs w:val="32"/>
      </w:rPr>
      <mc:AlternateContent>
        <mc:Choice Requires="wps">
          <w:drawing>
            <wp:anchor distT="0" distB="0" distL="114300" distR="114300" simplePos="0" relativeHeight="251657216" behindDoc="0" locked="0" layoutInCell="1" allowOverlap="1" wp14:anchorId="12BD6E1F" wp14:editId="083654F6">
              <wp:simplePos x="0" y="0"/>
              <wp:positionH relativeFrom="column">
                <wp:posOffset>-297713</wp:posOffset>
              </wp:positionH>
              <wp:positionV relativeFrom="paragraph">
                <wp:posOffset>-82934</wp:posOffset>
              </wp:positionV>
              <wp:extent cx="1382233" cy="1297172"/>
              <wp:effectExtent l="0" t="0" r="27940" b="17780"/>
              <wp:wrapNone/>
              <wp:docPr id="2" name="Text Box 2"/>
              <wp:cNvGraphicFramePr/>
              <a:graphic xmlns:a="http://schemas.openxmlformats.org/drawingml/2006/main">
                <a:graphicData uri="http://schemas.microsoft.com/office/word/2010/wordprocessingShape">
                  <wps:wsp>
                    <wps:cNvSpPr txBox="1"/>
                    <wps:spPr>
                      <a:xfrm>
                        <a:off x="0" y="0"/>
                        <a:ext cx="1382233" cy="129717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456E1F" w14:textId="77777777" w:rsidR="007E5388" w:rsidRDefault="007E5388" w:rsidP="007E5388">
                          <w:r>
                            <w:rPr>
                              <w:noProof/>
                            </w:rPr>
                            <w:drawing>
                              <wp:inline distT="0" distB="0" distL="0" distR="0" wp14:anchorId="05059587" wp14:editId="42460687">
                                <wp:extent cx="1190847" cy="109515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09783" cy="11125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D6E1F" id="_x0000_t202" coordsize="21600,21600" o:spt="202" path="m,l,21600r21600,l21600,xe">
              <v:stroke joinstyle="miter"/>
              <v:path gradientshapeok="t" o:connecttype="rect"/>
            </v:shapetype>
            <v:shape id="Text Box 2" o:spid="_x0000_s1026" type="#_x0000_t202" style="position:absolute;left:0;text-align:left;margin-left:-23.45pt;margin-top:-6.55pt;width:108.85pt;height:10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vSkQIAALMFAAAOAAAAZHJzL2Uyb0RvYy54bWysVEtv2zAMvg/YfxB0X504fQZ1iqxFhwFF&#10;WywdelZkKREmiZqkxM5+fSnZebTrpcMuNiV+pMiPj8ur1miyFj4osBUdHg0oEZZDreyioj+fbr+c&#10;UxIiszXTYEVFNyLQq8nnT5eNG4sSlqBr4Qk6sWHcuIouY3Tjogh8KQwLR+CERaUEb1jEo18UtWcN&#10;eje6KAeD06IBXzsPXISAtzedkk6yfykFjw9SBhGJrijGFvPX5+88fYvJJRsvPHNLxfsw2D9EYZiy&#10;+OjO1Q2LjKy8+suVUdxDABmPOJgCpFRc5Bwwm+HgTTazJXMi54LkBLejKfw/t/x+/eiJqitaUmKZ&#10;wRI9iTaSr9CSMrHTuDBG0MwhLLZ4jVXe3ge8TEm30pv0x3QI6pHnzY7b5Iwno9F5WY5GlHDUDcuL&#10;s+FZ9l/szZ0P8ZsAQ5JQUY/Fy5yy9V2IGApCt5D0WgCt6luldT6khhHX2pM1w1LrmINEi1cobUlT&#10;0dPRySA7fqXLLbf3MF+84wH9aZueE7m1+rASRR0VWYobLRJG2x9CIrWZkXdiZJwLu4szoxNKYkYf&#10;Mezx+6g+YtzlgRb5ZbBxZ2yUBd+x9Jra+teWGNnhsTAHeScxtvO2b5051BvsHA/d5AXHbxVW946F&#10;+Mg8jho2C66P+IAfqQGrA71EyRL8n/fuEx4nALWUNDi6FQ2/V8wLSvR3i7NxMTw+TrOeD8cnZyUe&#10;/KFmfqixK3MN2DJDXFSOZzHho96K0oN5xi0zTa+iilmOb1c0bsXr2C0U3FJcTKcZhNPtWLyzM8eT&#10;60Rv6t2n9pl51zd4xNm4h+2Qs/GbPu+wydLCdBVBqjwEieCO1Z543Ax5NvotllbP4Tmj9rt28gIA&#10;AP//AwBQSwMEFAAGAAgAAAAhAApWnADgAAAACwEAAA8AAABkcnMvZG93bnJldi54bWxMj0FLw0AQ&#10;he+C/2EZwVu7SRtqG7MpQRFBC2LtpbdpMibB7GzIbtv03zs96e095uPNe9l6tJ060eBbxwbiaQSK&#10;uHRVy7WB3dfLZAnKB+QKO8dk4EIe1vntTYZp5c78SadtqJWEsE/RQBNCn2rty4Ys+qnrieX27QaL&#10;QexQ62rAs4TbTs+iaKEttiwfGuzpqaHyZ3u0Bt6SPT7PwztdAo8fRfG67BO/Meb+biweQQUawx8M&#10;1/pSHXLpdHBHrrzqDEySxUpQEfE8BnUlHiIZcxCximeg80z/35D/AgAA//8DAFBLAQItABQABgAI&#10;AAAAIQC2gziS/gAAAOEBAAATAAAAAAAAAAAAAAAAAAAAAABbQ29udGVudF9UeXBlc10ueG1sUEsB&#10;Ai0AFAAGAAgAAAAhADj9If/WAAAAlAEAAAsAAAAAAAAAAAAAAAAALwEAAF9yZWxzLy5yZWxzUEsB&#10;Ai0AFAAGAAgAAAAhAEXYO9KRAgAAswUAAA4AAAAAAAAAAAAAAAAALgIAAGRycy9lMm9Eb2MueG1s&#10;UEsBAi0AFAAGAAgAAAAhAApWnADgAAAACwEAAA8AAAAAAAAAAAAAAAAA6wQAAGRycy9kb3ducmV2&#10;LnhtbFBLBQYAAAAABAAEAPMAAAD4BQAAAAA=&#10;" fillcolor="white [3201]" strokecolor="white [3212]" strokeweight=".5pt">
              <v:textbox>
                <w:txbxContent>
                  <w:p w14:paraId="40456E1F" w14:textId="77777777" w:rsidR="007E5388" w:rsidRDefault="007E5388" w:rsidP="007E5388">
                    <w:r>
                      <w:rPr>
                        <w:noProof/>
                      </w:rPr>
                      <w:drawing>
                        <wp:inline distT="0" distB="0" distL="0" distR="0" wp14:anchorId="05059587" wp14:editId="42460687">
                          <wp:extent cx="1190847" cy="109515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209783" cy="1112568"/>
                                  </a:xfrm>
                                  <a:prstGeom prst="rect">
                                    <a:avLst/>
                                  </a:prstGeom>
                                  <a:noFill/>
                                  <a:ln>
                                    <a:noFill/>
                                  </a:ln>
                                </pic:spPr>
                              </pic:pic>
                            </a:graphicData>
                          </a:graphic>
                        </wp:inline>
                      </w:drawing>
                    </w:r>
                  </w:p>
                </w:txbxContent>
              </v:textbox>
            </v:shape>
          </w:pict>
        </mc:Fallback>
      </mc:AlternateContent>
    </w:r>
    <w:r w:rsidRPr="0043244A">
      <w:rPr>
        <w:rFonts w:cs="Times New Roman"/>
        <w:b/>
        <w:sz w:val="32"/>
        <w:szCs w:val="32"/>
      </w:rPr>
      <w:t>Regional Healthcare Partnership 8</w:t>
    </w:r>
  </w:p>
  <w:p w14:paraId="490CDC77" w14:textId="77777777" w:rsidR="007E5388" w:rsidRPr="00977BC1" w:rsidRDefault="007E5388" w:rsidP="007E5388">
    <w:pPr>
      <w:spacing w:after="0" w:line="240" w:lineRule="auto"/>
      <w:jc w:val="center"/>
      <w:rPr>
        <w:rFonts w:cs="Times New Roman"/>
        <w:b/>
        <w:sz w:val="24"/>
        <w:szCs w:val="24"/>
      </w:rPr>
    </w:pPr>
    <w:r w:rsidRPr="0043244A">
      <w:rPr>
        <w:rFonts w:cs="Times New Roman"/>
        <w:b/>
        <w:sz w:val="24"/>
        <w:szCs w:val="24"/>
      </w:rPr>
      <w:t>Behavioral Health &amp; Primary Care Co</w:t>
    </w:r>
    <w:r w:rsidRPr="00977BC1">
      <w:rPr>
        <w:rFonts w:cs="Times New Roman"/>
        <w:b/>
        <w:sz w:val="24"/>
        <w:szCs w:val="24"/>
      </w:rPr>
      <w:t>hort Meeting</w:t>
    </w:r>
  </w:p>
  <w:p w14:paraId="0D729C7F" w14:textId="40568FBF" w:rsidR="007E5388" w:rsidRPr="00850B54" w:rsidRDefault="00850B54" w:rsidP="00850B54">
    <w:pPr>
      <w:spacing w:after="0" w:line="240" w:lineRule="auto"/>
      <w:jc w:val="center"/>
      <w:rPr>
        <w:rFonts w:cstheme="minorHAnsi"/>
        <w:b/>
        <w:sz w:val="24"/>
        <w:szCs w:val="24"/>
      </w:rPr>
    </w:pPr>
    <w:r w:rsidRPr="00977BC1">
      <w:rPr>
        <w:rFonts w:cstheme="minorHAnsi"/>
        <w:b/>
        <w:sz w:val="24"/>
        <w:szCs w:val="24"/>
      </w:rPr>
      <w:t>Wednesday</w:t>
    </w:r>
    <w:r w:rsidR="007E5388" w:rsidRPr="00977BC1">
      <w:rPr>
        <w:rFonts w:cstheme="minorHAnsi"/>
        <w:b/>
        <w:sz w:val="24"/>
        <w:szCs w:val="24"/>
      </w:rPr>
      <w:t xml:space="preserve">, </w:t>
    </w:r>
    <w:r w:rsidRPr="00977BC1">
      <w:rPr>
        <w:rFonts w:cstheme="minorHAnsi"/>
        <w:b/>
        <w:sz w:val="24"/>
        <w:szCs w:val="24"/>
      </w:rPr>
      <w:t xml:space="preserve">August </w:t>
    </w:r>
    <w:r w:rsidR="00977BC1" w:rsidRPr="00977BC1">
      <w:rPr>
        <w:rFonts w:cstheme="minorHAnsi"/>
        <w:b/>
        <w:sz w:val="24"/>
        <w:szCs w:val="24"/>
      </w:rPr>
      <w:t>17</w:t>
    </w:r>
    <w:r w:rsidR="007E5388" w:rsidRPr="00977BC1">
      <w:rPr>
        <w:rFonts w:cstheme="minorHAnsi"/>
        <w:b/>
        <w:sz w:val="24"/>
        <w:szCs w:val="24"/>
      </w:rPr>
      <w:t>, 2016 • 11:</w:t>
    </w:r>
    <w:r w:rsidR="00977BC1" w:rsidRPr="00977BC1">
      <w:rPr>
        <w:rFonts w:cstheme="minorHAnsi"/>
        <w:b/>
        <w:sz w:val="24"/>
        <w:szCs w:val="24"/>
      </w:rPr>
      <w:t>30</w:t>
    </w:r>
    <w:r w:rsidR="00B96194" w:rsidRPr="00977BC1">
      <w:rPr>
        <w:rFonts w:cstheme="minorHAnsi"/>
        <w:b/>
        <w:sz w:val="24"/>
        <w:szCs w:val="24"/>
      </w:rPr>
      <w:t xml:space="preserve"> </w:t>
    </w:r>
    <w:r w:rsidRPr="00977BC1">
      <w:rPr>
        <w:rFonts w:cstheme="minorHAnsi"/>
        <w:b/>
        <w:sz w:val="24"/>
        <w:szCs w:val="24"/>
      </w:rPr>
      <w:t>a.m. – 1</w:t>
    </w:r>
    <w:r w:rsidR="007E5388" w:rsidRPr="00977BC1">
      <w:rPr>
        <w:rFonts w:cstheme="minorHAnsi"/>
        <w:b/>
        <w:sz w:val="24"/>
        <w:szCs w:val="24"/>
      </w:rPr>
      <w:t xml:space="preserve"> p.m.</w:t>
    </w:r>
  </w:p>
  <w:p w14:paraId="0FF7FB13" w14:textId="10F5B508" w:rsidR="00B96194" w:rsidRDefault="00B96194" w:rsidP="00B96194">
    <w:pPr>
      <w:spacing w:after="0" w:line="240" w:lineRule="auto"/>
      <w:jc w:val="center"/>
      <w:rPr>
        <w:rFonts w:cstheme="minorHAnsi"/>
      </w:rPr>
    </w:pPr>
    <w:r>
      <w:rPr>
        <w:rFonts w:cstheme="minorHAnsi"/>
      </w:rPr>
      <w:t xml:space="preserve">Bluebonnet Trails Community Services </w:t>
    </w:r>
  </w:p>
  <w:p w14:paraId="3767C7AB" w14:textId="77777777" w:rsidR="00B96194" w:rsidRDefault="00B96194" w:rsidP="00B96194">
    <w:pPr>
      <w:spacing w:after="0" w:line="240" w:lineRule="auto"/>
      <w:jc w:val="center"/>
      <w:rPr>
        <w:rFonts w:cstheme="minorHAnsi"/>
      </w:rPr>
    </w:pPr>
    <w:r>
      <w:rPr>
        <w:rFonts w:cstheme="minorHAnsi"/>
      </w:rPr>
      <w:t xml:space="preserve">1009 N. Georgetown Street, Round Rock, TX 78664 </w:t>
    </w:r>
  </w:p>
  <w:p w14:paraId="091046CF" w14:textId="77777777" w:rsidR="007E5388" w:rsidRDefault="007E5388" w:rsidP="007E5388">
    <w:pPr>
      <w:pBdr>
        <w:bottom w:val="single" w:sz="12" w:space="1" w:color="auto"/>
      </w:pBdr>
      <w:spacing w:after="0" w:line="240" w:lineRule="auto"/>
      <w:jc w:val="center"/>
      <w:rPr>
        <w:rStyle w:val="Hyperlink"/>
        <w:rFonts w:cs="Times New Roman"/>
        <w:szCs w:val="24"/>
      </w:rPr>
    </w:pPr>
    <w:r>
      <w:rPr>
        <w:rFonts w:cstheme="minorHAnsi"/>
      </w:rPr>
      <w:t xml:space="preserve">Learning Collaborative Group Discussion Email: </w:t>
    </w:r>
    <w:hyperlink r:id="rId3" w:history="1">
      <w:r w:rsidRPr="00621F74">
        <w:rPr>
          <w:rStyle w:val="Hyperlink"/>
          <w:rFonts w:cs="Times New Roman"/>
          <w:szCs w:val="24"/>
        </w:rPr>
        <w:t>rhp8learn@groups.tamhsc.edu</w:t>
      </w:r>
    </w:hyperlink>
  </w:p>
  <w:p w14:paraId="50792DDE" w14:textId="77777777" w:rsidR="007E5388" w:rsidRPr="00144EA2" w:rsidRDefault="007E5388" w:rsidP="00144EA2">
    <w:pPr>
      <w:pBdr>
        <w:bottom w:val="single" w:sz="12" w:space="1" w:color="auto"/>
      </w:pBdr>
      <w:spacing w:after="0" w:line="240" w:lineRule="auto"/>
      <w:jc w:val="center"/>
      <w:rPr>
        <w:rFonts w:cs="Times New Roman"/>
        <w:color w:val="0000FF" w:themeColor="hyperlink"/>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5756"/>
    <w:multiLevelType w:val="hybridMultilevel"/>
    <w:tmpl w:val="85464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F07E9"/>
    <w:multiLevelType w:val="hybridMultilevel"/>
    <w:tmpl w:val="5B8EB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534F53"/>
    <w:multiLevelType w:val="hybridMultilevel"/>
    <w:tmpl w:val="BC6E66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1B16C8"/>
    <w:multiLevelType w:val="hybridMultilevel"/>
    <w:tmpl w:val="608A2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CE3A7C"/>
    <w:multiLevelType w:val="hybridMultilevel"/>
    <w:tmpl w:val="E88AA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064518"/>
    <w:multiLevelType w:val="hybridMultilevel"/>
    <w:tmpl w:val="F670E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D00DFA"/>
    <w:multiLevelType w:val="hybridMultilevel"/>
    <w:tmpl w:val="EE6E7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F5A7E"/>
    <w:multiLevelType w:val="hybridMultilevel"/>
    <w:tmpl w:val="B010C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97198"/>
    <w:multiLevelType w:val="hybridMultilevel"/>
    <w:tmpl w:val="49581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A32526"/>
    <w:multiLevelType w:val="hybridMultilevel"/>
    <w:tmpl w:val="AC6C1B8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9612AAC"/>
    <w:multiLevelType w:val="hybridMultilevel"/>
    <w:tmpl w:val="4C9EAB3E"/>
    <w:lvl w:ilvl="0" w:tplc="BE10F07C">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93178C"/>
    <w:multiLevelType w:val="hybridMultilevel"/>
    <w:tmpl w:val="28A6D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394008"/>
    <w:multiLevelType w:val="hybridMultilevel"/>
    <w:tmpl w:val="5F082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52D0C"/>
    <w:multiLevelType w:val="hybridMultilevel"/>
    <w:tmpl w:val="3E628C74"/>
    <w:lvl w:ilvl="0" w:tplc="C55E536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A6E8F"/>
    <w:multiLevelType w:val="hybridMultilevel"/>
    <w:tmpl w:val="43FA53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6295D56"/>
    <w:multiLevelType w:val="hybridMultilevel"/>
    <w:tmpl w:val="EE6E7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D05E6"/>
    <w:multiLevelType w:val="hybridMultilevel"/>
    <w:tmpl w:val="D584BCD8"/>
    <w:lvl w:ilvl="0" w:tplc="3F866CE6">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E01199"/>
    <w:multiLevelType w:val="hybridMultilevel"/>
    <w:tmpl w:val="8ADA4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0"/>
  </w:num>
  <w:num w:numId="4">
    <w:abstractNumId w:val="15"/>
  </w:num>
  <w:num w:numId="5">
    <w:abstractNumId w:val="6"/>
  </w:num>
  <w:num w:numId="6">
    <w:abstractNumId w:val="4"/>
  </w:num>
  <w:num w:numId="7">
    <w:abstractNumId w:val="2"/>
  </w:num>
  <w:num w:numId="8">
    <w:abstractNumId w:val="9"/>
  </w:num>
  <w:num w:numId="9">
    <w:abstractNumId w:val="17"/>
  </w:num>
  <w:num w:numId="10">
    <w:abstractNumId w:val="13"/>
  </w:num>
  <w:num w:numId="11">
    <w:abstractNumId w:val="10"/>
  </w:num>
  <w:num w:numId="12">
    <w:abstractNumId w:val="14"/>
  </w:num>
  <w:num w:numId="13">
    <w:abstractNumId w:val="5"/>
  </w:num>
  <w:num w:numId="14">
    <w:abstractNumId w:val="11"/>
  </w:num>
  <w:num w:numId="15">
    <w:abstractNumId w:val="1"/>
  </w:num>
  <w:num w:numId="16">
    <w:abstractNumId w:val="3"/>
  </w:num>
  <w:num w:numId="17">
    <w:abstractNumId w:val="7"/>
  </w:num>
  <w:num w:numId="1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6A"/>
    <w:rsid w:val="00002F64"/>
    <w:rsid w:val="00014447"/>
    <w:rsid w:val="00035DAF"/>
    <w:rsid w:val="000363C9"/>
    <w:rsid w:val="000757D3"/>
    <w:rsid w:val="00081FBD"/>
    <w:rsid w:val="00085BCF"/>
    <w:rsid w:val="000E2352"/>
    <w:rsid w:val="000E3209"/>
    <w:rsid w:val="00116EAB"/>
    <w:rsid w:val="00137EB5"/>
    <w:rsid w:val="00144EA2"/>
    <w:rsid w:val="00155AE2"/>
    <w:rsid w:val="001633DC"/>
    <w:rsid w:val="00177D25"/>
    <w:rsid w:val="00192859"/>
    <w:rsid w:val="00195DEB"/>
    <w:rsid w:val="001A2CF3"/>
    <w:rsid w:val="001A3A71"/>
    <w:rsid w:val="001D1A08"/>
    <w:rsid w:val="001D5D4B"/>
    <w:rsid w:val="001E0928"/>
    <w:rsid w:val="001F73CE"/>
    <w:rsid w:val="00210EA2"/>
    <w:rsid w:val="00213E12"/>
    <w:rsid w:val="0026270E"/>
    <w:rsid w:val="00264141"/>
    <w:rsid w:val="002710A9"/>
    <w:rsid w:val="002804D4"/>
    <w:rsid w:val="002A0AA9"/>
    <w:rsid w:val="002A28F2"/>
    <w:rsid w:val="002B4D46"/>
    <w:rsid w:val="002D2ACD"/>
    <w:rsid w:val="002D4CCC"/>
    <w:rsid w:val="002D7F9B"/>
    <w:rsid w:val="002E32F4"/>
    <w:rsid w:val="002F7702"/>
    <w:rsid w:val="00335EF3"/>
    <w:rsid w:val="00336E68"/>
    <w:rsid w:val="003743F7"/>
    <w:rsid w:val="00374A6D"/>
    <w:rsid w:val="0037621A"/>
    <w:rsid w:val="00392C2C"/>
    <w:rsid w:val="003C7286"/>
    <w:rsid w:val="003E7069"/>
    <w:rsid w:val="003F2897"/>
    <w:rsid w:val="00403174"/>
    <w:rsid w:val="00413214"/>
    <w:rsid w:val="00421171"/>
    <w:rsid w:val="0043244A"/>
    <w:rsid w:val="004339E3"/>
    <w:rsid w:val="004504B2"/>
    <w:rsid w:val="00466F01"/>
    <w:rsid w:val="00480F31"/>
    <w:rsid w:val="00483C81"/>
    <w:rsid w:val="00490B4D"/>
    <w:rsid w:val="004B1A52"/>
    <w:rsid w:val="004B7C3C"/>
    <w:rsid w:val="004C25B9"/>
    <w:rsid w:val="004C3D2B"/>
    <w:rsid w:val="00511B94"/>
    <w:rsid w:val="005128F5"/>
    <w:rsid w:val="005251A3"/>
    <w:rsid w:val="00547D18"/>
    <w:rsid w:val="00585C00"/>
    <w:rsid w:val="0058690C"/>
    <w:rsid w:val="005F3B94"/>
    <w:rsid w:val="0061155C"/>
    <w:rsid w:val="0061257A"/>
    <w:rsid w:val="00615308"/>
    <w:rsid w:val="006209F8"/>
    <w:rsid w:val="00620D97"/>
    <w:rsid w:val="00621499"/>
    <w:rsid w:val="0063172B"/>
    <w:rsid w:val="006414C1"/>
    <w:rsid w:val="006514B1"/>
    <w:rsid w:val="00660781"/>
    <w:rsid w:val="00667C7E"/>
    <w:rsid w:val="00675734"/>
    <w:rsid w:val="00677AE4"/>
    <w:rsid w:val="006B33E9"/>
    <w:rsid w:val="006B3840"/>
    <w:rsid w:val="006C19A8"/>
    <w:rsid w:val="006D527E"/>
    <w:rsid w:val="006E344B"/>
    <w:rsid w:val="00702CDC"/>
    <w:rsid w:val="00712023"/>
    <w:rsid w:val="00713E37"/>
    <w:rsid w:val="007428E2"/>
    <w:rsid w:val="007429EE"/>
    <w:rsid w:val="00754690"/>
    <w:rsid w:val="0078276A"/>
    <w:rsid w:val="00784C2F"/>
    <w:rsid w:val="007A0909"/>
    <w:rsid w:val="007A294E"/>
    <w:rsid w:val="007B1392"/>
    <w:rsid w:val="007D44A3"/>
    <w:rsid w:val="007D71F1"/>
    <w:rsid w:val="007E5388"/>
    <w:rsid w:val="007F0B4B"/>
    <w:rsid w:val="007F1B00"/>
    <w:rsid w:val="00802244"/>
    <w:rsid w:val="008413D5"/>
    <w:rsid w:val="008426C1"/>
    <w:rsid w:val="00850B54"/>
    <w:rsid w:val="008623D6"/>
    <w:rsid w:val="008660AB"/>
    <w:rsid w:val="00895582"/>
    <w:rsid w:val="00896641"/>
    <w:rsid w:val="00896CD4"/>
    <w:rsid w:val="008C7DAD"/>
    <w:rsid w:val="008D4245"/>
    <w:rsid w:val="00901F2B"/>
    <w:rsid w:val="009259CD"/>
    <w:rsid w:val="0095769C"/>
    <w:rsid w:val="00957F35"/>
    <w:rsid w:val="00970362"/>
    <w:rsid w:val="0097109C"/>
    <w:rsid w:val="00974AD5"/>
    <w:rsid w:val="0097627C"/>
    <w:rsid w:val="00977BC1"/>
    <w:rsid w:val="009B31E3"/>
    <w:rsid w:val="009B485F"/>
    <w:rsid w:val="009B7E6A"/>
    <w:rsid w:val="009C56D4"/>
    <w:rsid w:val="009F1943"/>
    <w:rsid w:val="00A113C6"/>
    <w:rsid w:val="00A117A4"/>
    <w:rsid w:val="00A178EF"/>
    <w:rsid w:val="00A17AE8"/>
    <w:rsid w:val="00A2530B"/>
    <w:rsid w:val="00A620C4"/>
    <w:rsid w:val="00A91E17"/>
    <w:rsid w:val="00A9584F"/>
    <w:rsid w:val="00A97059"/>
    <w:rsid w:val="00AB575C"/>
    <w:rsid w:val="00AB7DD3"/>
    <w:rsid w:val="00AC009D"/>
    <w:rsid w:val="00AC23E3"/>
    <w:rsid w:val="00AE639F"/>
    <w:rsid w:val="00AE708C"/>
    <w:rsid w:val="00B136FC"/>
    <w:rsid w:val="00B25AC5"/>
    <w:rsid w:val="00B273B2"/>
    <w:rsid w:val="00B31259"/>
    <w:rsid w:val="00B4781E"/>
    <w:rsid w:val="00B502AF"/>
    <w:rsid w:val="00B75CDB"/>
    <w:rsid w:val="00B96194"/>
    <w:rsid w:val="00BA6BE4"/>
    <w:rsid w:val="00BB56DF"/>
    <w:rsid w:val="00BC7679"/>
    <w:rsid w:val="00BF6526"/>
    <w:rsid w:val="00C240D5"/>
    <w:rsid w:val="00C43408"/>
    <w:rsid w:val="00C45907"/>
    <w:rsid w:val="00C67519"/>
    <w:rsid w:val="00CA1313"/>
    <w:rsid w:val="00CB6019"/>
    <w:rsid w:val="00CD29ED"/>
    <w:rsid w:val="00CF5681"/>
    <w:rsid w:val="00D1193C"/>
    <w:rsid w:val="00D14F00"/>
    <w:rsid w:val="00D336CC"/>
    <w:rsid w:val="00D3776A"/>
    <w:rsid w:val="00D45BB8"/>
    <w:rsid w:val="00D74867"/>
    <w:rsid w:val="00D907FC"/>
    <w:rsid w:val="00D92654"/>
    <w:rsid w:val="00DB7B4A"/>
    <w:rsid w:val="00DC52B6"/>
    <w:rsid w:val="00DC5737"/>
    <w:rsid w:val="00DD5909"/>
    <w:rsid w:val="00DF2116"/>
    <w:rsid w:val="00E218BF"/>
    <w:rsid w:val="00E517F6"/>
    <w:rsid w:val="00E72257"/>
    <w:rsid w:val="00EA4FC3"/>
    <w:rsid w:val="00EB02E7"/>
    <w:rsid w:val="00EB1436"/>
    <w:rsid w:val="00EB4B0B"/>
    <w:rsid w:val="00EB4DB4"/>
    <w:rsid w:val="00EC2D0E"/>
    <w:rsid w:val="00ED690E"/>
    <w:rsid w:val="00EE05AB"/>
    <w:rsid w:val="00EE6B13"/>
    <w:rsid w:val="00EF1F91"/>
    <w:rsid w:val="00F74671"/>
    <w:rsid w:val="00F75C26"/>
    <w:rsid w:val="00F774E6"/>
    <w:rsid w:val="00F82062"/>
    <w:rsid w:val="00F90BD9"/>
    <w:rsid w:val="00F96209"/>
    <w:rsid w:val="00FC2F21"/>
    <w:rsid w:val="00FC79FA"/>
    <w:rsid w:val="00FD6D80"/>
    <w:rsid w:val="00FF036A"/>
    <w:rsid w:val="00FF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4854A6C"/>
  <w15:docId w15:val="{1B1CAE07-A62F-4C68-8276-845D19D7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B56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76A"/>
  </w:style>
  <w:style w:type="paragraph" w:styleId="Footer">
    <w:name w:val="footer"/>
    <w:basedOn w:val="Normal"/>
    <w:link w:val="FooterChar"/>
    <w:uiPriority w:val="99"/>
    <w:unhideWhenUsed/>
    <w:rsid w:val="00D3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76A"/>
  </w:style>
  <w:style w:type="paragraph" w:styleId="BalloonText">
    <w:name w:val="Balloon Text"/>
    <w:basedOn w:val="Normal"/>
    <w:link w:val="BalloonTextChar"/>
    <w:uiPriority w:val="99"/>
    <w:semiHidden/>
    <w:unhideWhenUsed/>
    <w:rsid w:val="00D3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76A"/>
    <w:rPr>
      <w:rFonts w:ascii="Tahoma" w:hAnsi="Tahoma" w:cs="Tahoma"/>
      <w:sz w:val="16"/>
      <w:szCs w:val="16"/>
    </w:rPr>
  </w:style>
  <w:style w:type="paragraph" w:styleId="ListParagraph">
    <w:name w:val="List Paragraph"/>
    <w:basedOn w:val="Normal"/>
    <w:uiPriority w:val="34"/>
    <w:qFormat/>
    <w:rsid w:val="00AB575C"/>
    <w:pPr>
      <w:ind w:left="720"/>
      <w:contextualSpacing/>
    </w:pPr>
  </w:style>
  <w:style w:type="character" w:styleId="Strong">
    <w:name w:val="Strong"/>
    <w:basedOn w:val="DefaultParagraphFont"/>
    <w:uiPriority w:val="22"/>
    <w:qFormat/>
    <w:rsid w:val="00C240D5"/>
    <w:rPr>
      <w:b/>
      <w:bCs/>
    </w:rPr>
  </w:style>
  <w:style w:type="table" w:styleId="TableGrid">
    <w:name w:val="Table Grid"/>
    <w:basedOn w:val="TableNormal"/>
    <w:uiPriority w:val="59"/>
    <w:rsid w:val="009B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85F"/>
    <w:pPr>
      <w:autoSpaceDE w:val="0"/>
      <w:autoSpaceDN w:val="0"/>
      <w:adjustRightInd w:val="0"/>
      <w:spacing w:after="0" w:line="240" w:lineRule="auto"/>
    </w:pPr>
    <w:rPr>
      <w:rFonts w:ascii="Calibri" w:hAnsi="Calibri" w:cs="Calibri"/>
      <w:color w:val="000000"/>
      <w:sz w:val="24"/>
      <w:szCs w:val="24"/>
    </w:rPr>
  </w:style>
  <w:style w:type="table" w:styleId="ColorfulList-Accent2">
    <w:name w:val="Colorful List Accent 2"/>
    <w:basedOn w:val="TableNormal"/>
    <w:uiPriority w:val="72"/>
    <w:rsid w:val="009B485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DF2116"/>
    <w:rPr>
      <w:color w:val="0000FF" w:themeColor="hyperlink"/>
      <w:u w:val="single"/>
    </w:rPr>
  </w:style>
  <w:style w:type="paragraph" w:styleId="NoSpacing">
    <w:name w:val="No Spacing"/>
    <w:uiPriority w:val="1"/>
    <w:qFormat/>
    <w:rsid w:val="00BC7679"/>
    <w:pPr>
      <w:spacing w:after="0" w:line="240" w:lineRule="auto"/>
    </w:pPr>
  </w:style>
  <w:style w:type="character" w:customStyle="1" w:styleId="Heading2Char">
    <w:name w:val="Heading 2 Char"/>
    <w:basedOn w:val="DefaultParagraphFont"/>
    <w:link w:val="Heading2"/>
    <w:uiPriority w:val="9"/>
    <w:rsid w:val="00BB56DF"/>
    <w:rPr>
      <w:rFonts w:ascii="Times New Roman" w:eastAsia="Times New Roman" w:hAnsi="Times New Roman" w:cs="Times New Roman"/>
      <w:b/>
      <w:bCs/>
      <w:sz w:val="36"/>
      <w:szCs w:val="36"/>
    </w:rPr>
  </w:style>
  <w:style w:type="paragraph" w:styleId="NormalWeb">
    <w:name w:val="Normal (Web)"/>
    <w:basedOn w:val="Normal"/>
    <w:uiPriority w:val="99"/>
    <w:unhideWhenUsed/>
    <w:rsid w:val="00BB5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B56DF"/>
  </w:style>
  <w:style w:type="character" w:styleId="FollowedHyperlink">
    <w:name w:val="FollowedHyperlink"/>
    <w:basedOn w:val="DefaultParagraphFont"/>
    <w:uiPriority w:val="99"/>
    <w:semiHidden/>
    <w:unhideWhenUsed/>
    <w:rsid w:val="00675734"/>
    <w:rPr>
      <w:color w:val="800080" w:themeColor="followedHyperlink"/>
      <w:u w:val="single"/>
    </w:rPr>
  </w:style>
  <w:style w:type="character" w:styleId="CommentReference">
    <w:name w:val="annotation reference"/>
    <w:basedOn w:val="DefaultParagraphFont"/>
    <w:uiPriority w:val="99"/>
    <w:semiHidden/>
    <w:unhideWhenUsed/>
    <w:rsid w:val="002D4CCC"/>
    <w:rPr>
      <w:sz w:val="16"/>
      <w:szCs w:val="16"/>
    </w:rPr>
  </w:style>
  <w:style w:type="paragraph" w:styleId="CommentText">
    <w:name w:val="annotation text"/>
    <w:basedOn w:val="Normal"/>
    <w:link w:val="CommentTextChar"/>
    <w:uiPriority w:val="99"/>
    <w:semiHidden/>
    <w:unhideWhenUsed/>
    <w:rsid w:val="002D4CCC"/>
    <w:pPr>
      <w:spacing w:line="240" w:lineRule="auto"/>
    </w:pPr>
    <w:rPr>
      <w:sz w:val="20"/>
      <w:szCs w:val="20"/>
    </w:rPr>
  </w:style>
  <w:style w:type="character" w:customStyle="1" w:styleId="CommentTextChar">
    <w:name w:val="Comment Text Char"/>
    <w:basedOn w:val="DefaultParagraphFont"/>
    <w:link w:val="CommentText"/>
    <w:uiPriority w:val="99"/>
    <w:semiHidden/>
    <w:rsid w:val="002D4CCC"/>
    <w:rPr>
      <w:sz w:val="20"/>
      <w:szCs w:val="20"/>
    </w:rPr>
  </w:style>
  <w:style w:type="paragraph" w:styleId="CommentSubject">
    <w:name w:val="annotation subject"/>
    <w:basedOn w:val="CommentText"/>
    <w:next w:val="CommentText"/>
    <w:link w:val="CommentSubjectChar"/>
    <w:uiPriority w:val="99"/>
    <w:semiHidden/>
    <w:unhideWhenUsed/>
    <w:rsid w:val="002D4CCC"/>
    <w:rPr>
      <w:b/>
      <w:bCs/>
    </w:rPr>
  </w:style>
  <w:style w:type="character" w:customStyle="1" w:styleId="CommentSubjectChar">
    <w:name w:val="Comment Subject Char"/>
    <w:basedOn w:val="CommentTextChar"/>
    <w:link w:val="CommentSubject"/>
    <w:uiPriority w:val="99"/>
    <w:semiHidden/>
    <w:rsid w:val="002D4C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132111">
      <w:bodyDiv w:val="1"/>
      <w:marLeft w:val="0"/>
      <w:marRight w:val="0"/>
      <w:marTop w:val="0"/>
      <w:marBottom w:val="0"/>
      <w:divBdr>
        <w:top w:val="none" w:sz="0" w:space="0" w:color="auto"/>
        <w:left w:val="none" w:sz="0" w:space="0" w:color="auto"/>
        <w:bottom w:val="none" w:sz="0" w:space="0" w:color="auto"/>
        <w:right w:val="none" w:sz="0" w:space="0" w:color="auto"/>
      </w:divBdr>
      <w:divsChild>
        <w:div w:id="173350091">
          <w:marLeft w:val="547"/>
          <w:marRight w:val="0"/>
          <w:marTop w:val="0"/>
          <w:marBottom w:val="0"/>
          <w:divBdr>
            <w:top w:val="none" w:sz="0" w:space="0" w:color="auto"/>
            <w:left w:val="none" w:sz="0" w:space="0" w:color="auto"/>
            <w:bottom w:val="none" w:sz="0" w:space="0" w:color="auto"/>
            <w:right w:val="none" w:sz="0" w:space="0" w:color="auto"/>
          </w:divBdr>
        </w:div>
      </w:divsChild>
    </w:div>
    <w:div w:id="476655349">
      <w:bodyDiv w:val="1"/>
      <w:marLeft w:val="0"/>
      <w:marRight w:val="0"/>
      <w:marTop w:val="0"/>
      <w:marBottom w:val="0"/>
      <w:divBdr>
        <w:top w:val="none" w:sz="0" w:space="0" w:color="auto"/>
        <w:left w:val="none" w:sz="0" w:space="0" w:color="auto"/>
        <w:bottom w:val="none" w:sz="0" w:space="0" w:color="auto"/>
        <w:right w:val="none" w:sz="0" w:space="0" w:color="auto"/>
      </w:divBdr>
    </w:div>
    <w:div w:id="572279578">
      <w:bodyDiv w:val="1"/>
      <w:marLeft w:val="0"/>
      <w:marRight w:val="0"/>
      <w:marTop w:val="0"/>
      <w:marBottom w:val="0"/>
      <w:divBdr>
        <w:top w:val="none" w:sz="0" w:space="0" w:color="auto"/>
        <w:left w:val="none" w:sz="0" w:space="0" w:color="auto"/>
        <w:bottom w:val="none" w:sz="0" w:space="0" w:color="auto"/>
        <w:right w:val="none" w:sz="0" w:space="0" w:color="auto"/>
      </w:divBdr>
    </w:div>
    <w:div w:id="572816451">
      <w:bodyDiv w:val="1"/>
      <w:marLeft w:val="0"/>
      <w:marRight w:val="0"/>
      <w:marTop w:val="0"/>
      <w:marBottom w:val="0"/>
      <w:divBdr>
        <w:top w:val="none" w:sz="0" w:space="0" w:color="auto"/>
        <w:left w:val="none" w:sz="0" w:space="0" w:color="auto"/>
        <w:bottom w:val="none" w:sz="0" w:space="0" w:color="auto"/>
        <w:right w:val="none" w:sz="0" w:space="0" w:color="auto"/>
      </w:divBdr>
      <w:divsChild>
        <w:div w:id="820539320">
          <w:marLeft w:val="0"/>
          <w:marRight w:val="0"/>
          <w:marTop w:val="0"/>
          <w:marBottom w:val="0"/>
          <w:divBdr>
            <w:top w:val="none" w:sz="0" w:space="0" w:color="auto"/>
            <w:left w:val="none" w:sz="0" w:space="0" w:color="auto"/>
            <w:bottom w:val="none" w:sz="0" w:space="0" w:color="auto"/>
            <w:right w:val="none" w:sz="0" w:space="0" w:color="auto"/>
          </w:divBdr>
          <w:divsChild>
            <w:div w:id="1620602489">
              <w:marLeft w:val="0"/>
              <w:marRight w:val="0"/>
              <w:marTop w:val="0"/>
              <w:marBottom w:val="0"/>
              <w:divBdr>
                <w:top w:val="none" w:sz="0" w:space="0" w:color="auto"/>
                <w:left w:val="none" w:sz="0" w:space="0" w:color="auto"/>
                <w:bottom w:val="none" w:sz="0" w:space="0" w:color="auto"/>
                <w:right w:val="none" w:sz="0" w:space="0" w:color="auto"/>
              </w:divBdr>
              <w:divsChild>
                <w:div w:id="773942742">
                  <w:marLeft w:val="0"/>
                  <w:marRight w:val="0"/>
                  <w:marTop w:val="0"/>
                  <w:marBottom w:val="0"/>
                  <w:divBdr>
                    <w:top w:val="none" w:sz="0" w:space="0" w:color="auto"/>
                    <w:left w:val="none" w:sz="0" w:space="0" w:color="auto"/>
                    <w:bottom w:val="none" w:sz="0" w:space="0" w:color="auto"/>
                    <w:right w:val="none" w:sz="0" w:space="0" w:color="auto"/>
                  </w:divBdr>
                  <w:divsChild>
                    <w:div w:id="857737341">
                      <w:marLeft w:val="0"/>
                      <w:marRight w:val="0"/>
                      <w:marTop w:val="0"/>
                      <w:marBottom w:val="0"/>
                      <w:divBdr>
                        <w:top w:val="none" w:sz="0" w:space="0" w:color="auto"/>
                        <w:left w:val="none" w:sz="0" w:space="0" w:color="auto"/>
                        <w:bottom w:val="none" w:sz="0" w:space="0" w:color="auto"/>
                        <w:right w:val="none" w:sz="0" w:space="0" w:color="auto"/>
                      </w:divBdr>
                      <w:divsChild>
                        <w:div w:id="17786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943065">
      <w:bodyDiv w:val="1"/>
      <w:marLeft w:val="0"/>
      <w:marRight w:val="0"/>
      <w:marTop w:val="0"/>
      <w:marBottom w:val="0"/>
      <w:divBdr>
        <w:top w:val="none" w:sz="0" w:space="0" w:color="auto"/>
        <w:left w:val="none" w:sz="0" w:space="0" w:color="auto"/>
        <w:bottom w:val="none" w:sz="0" w:space="0" w:color="auto"/>
        <w:right w:val="none" w:sz="0" w:space="0" w:color="auto"/>
      </w:divBdr>
    </w:div>
    <w:div w:id="678119883">
      <w:bodyDiv w:val="1"/>
      <w:marLeft w:val="0"/>
      <w:marRight w:val="0"/>
      <w:marTop w:val="0"/>
      <w:marBottom w:val="0"/>
      <w:divBdr>
        <w:top w:val="none" w:sz="0" w:space="0" w:color="auto"/>
        <w:left w:val="none" w:sz="0" w:space="0" w:color="auto"/>
        <w:bottom w:val="none" w:sz="0" w:space="0" w:color="auto"/>
        <w:right w:val="none" w:sz="0" w:space="0" w:color="auto"/>
      </w:divBdr>
      <w:divsChild>
        <w:div w:id="216281246">
          <w:marLeft w:val="547"/>
          <w:marRight w:val="0"/>
          <w:marTop w:val="0"/>
          <w:marBottom w:val="0"/>
          <w:divBdr>
            <w:top w:val="none" w:sz="0" w:space="0" w:color="auto"/>
            <w:left w:val="none" w:sz="0" w:space="0" w:color="auto"/>
            <w:bottom w:val="none" w:sz="0" w:space="0" w:color="auto"/>
            <w:right w:val="none" w:sz="0" w:space="0" w:color="auto"/>
          </w:divBdr>
        </w:div>
      </w:divsChild>
    </w:div>
    <w:div w:id="908348642">
      <w:bodyDiv w:val="1"/>
      <w:marLeft w:val="0"/>
      <w:marRight w:val="0"/>
      <w:marTop w:val="0"/>
      <w:marBottom w:val="0"/>
      <w:divBdr>
        <w:top w:val="none" w:sz="0" w:space="0" w:color="auto"/>
        <w:left w:val="none" w:sz="0" w:space="0" w:color="auto"/>
        <w:bottom w:val="none" w:sz="0" w:space="0" w:color="auto"/>
        <w:right w:val="none" w:sz="0" w:space="0" w:color="auto"/>
      </w:divBdr>
      <w:divsChild>
        <w:div w:id="1301692265">
          <w:marLeft w:val="547"/>
          <w:marRight w:val="0"/>
          <w:marTop w:val="0"/>
          <w:marBottom w:val="0"/>
          <w:divBdr>
            <w:top w:val="none" w:sz="0" w:space="0" w:color="auto"/>
            <w:left w:val="none" w:sz="0" w:space="0" w:color="auto"/>
            <w:bottom w:val="none" w:sz="0" w:space="0" w:color="auto"/>
            <w:right w:val="none" w:sz="0" w:space="0" w:color="auto"/>
          </w:divBdr>
        </w:div>
      </w:divsChild>
    </w:div>
    <w:div w:id="1366178855">
      <w:bodyDiv w:val="1"/>
      <w:marLeft w:val="0"/>
      <w:marRight w:val="0"/>
      <w:marTop w:val="0"/>
      <w:marBottom w:val="0"/>
      <w:divBdr>
        <w:top w:val="none" w:sz="0" w:space="0" w:color="auto"/>
        <w:left w:val="none" w:sz="0" w:space="0" w:color="auto"/>
        <w:bottom w:val="none" w:sz="0" w:space="0" w:color="auto"/>
        <w:right w:val="none" w:sz="0" w:space="0" w:color="auto"/>
      </w:divBdr>
    </w:div>
    <w:div w:id="1463185965">
      <w:bodyDiv w:val="1"/>
      <w:marLeft w:val="0"/>
      <w:marRight w:val="0"/>
      <w:marTop w:val="0"/>
      <w:marBottom w:val="0"/>
      <w:divBdr>
        <w:top w:val="none" w:sz="0" w:space="0" w:color="auto"/>
        <w:left w:val="none" w:sz="0" w:space="0" w:color="auto"/>
        <w:bottom w:val="none" w:sz="0" w:space="0" w:color="auto"/>
        <w:right w:val="none" w:sz="0" w:space="0" w:color="auto"/>
      </w:divBdr>
      <w:divsChild>
        <w:div w:id="38361363">
          <w:marLeft w:val="0"/>
          <w:marRight w:val="0"/>
          <w:marTop w:val="0"/>
          <w:marBottom w:val="0"/>
          <w:divBdr>
            <w:top w:val="none" w:sz="0" w:space="0" w:color="auto"/>
            <w:left w:val="none" w:sz="0" w:space="0" w:color="auto"/>
            <w:bottom w:val="none" w:sz="0" w:space="0" w:color="auto"/>
            <w:right w:val="none" w:sz="0" w:space="0" w:color="auto"/>
          </w:divBdr>
          <w:divsChild>
            <w:div w:id="5634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22224">
      <w:bodyDiv w:val="1"/>
      <w:marLeft w:val="0"/>
      <w:marRight w:val="0"/>
      <w:marTop w:val="0"/>
      <w:marBottom w:val="0"/>
      <w:divBdr>
        <w:top w:val="none" w:sz="0" w:space="0" w:color="auto"/>
        <w:left w:val="none" w:sz="0" w:space="0" w:color="auto"/>
        <w:bottom w:val="none" w:sz="0" w:space="0" w:color="auto"/>
        <w:right w:val="none" w:sz="0" w:space="0" w:color="auto"/>
      </w:divBdr>
    </w:div>
    <w:div w:id="1821535829">
      <w:bodyDiv w:val="1"/>
      <w:marLeft w:val="0"/>
      <w:marRight w:val="0"/>
      <w:marTop w:val="0"/>
      <w:marBottom w:val="0"/>
      <w:divBdr>
        <w:top w:val="none" w:sz="0" w:space="0" w:color="auto"/>
        <w:left w:val="none" w:sz="0" w:space="0" w:color="auto"/>
        <w:bottom w:val="none" w:sz="0" w:space="0" w:color="auto"/>
        <w:right w:val="none" w:sz="0" w:space="0" w:color="auto"/>
      </w:divBdr>
      <w:divsChild>
        <w:div w:id="921984056">
          <w:marLeft w:val="547"/>
          <w:marRight w:val="0"/>
          <w:marTop w:val="0"/>
          <w:marBottom w:val="0"/>
          <w:divBdr>
            <w:top w:val="none" w:sz="0" w:space="0" w:color="auto"/>
            <w:left w:val="none" w:sz="0" w:space="0" w:color="auto"/>
            <w:bottom w:val="none" w:sz="0" w:space="0" w:color="auto"/>
            <w:right w:val="none" w:sz="0" w:space="0" w:color="auto"/>
          </w:divBdr>
        </w:div>
      </w:divsChild>
    </w:div>
    <w:div w:id="1902515089">
      <w:bodyDiv w:val="1"/>
      <w:marLeft w:val="0"/>
      <w:marRight w:val="0"/>
      <w:marTop w:val="0"/>
      <w:marBottom w:val="0"/>
      <w:divBdr>
        <w:top w:val="none" w:sz="0" w:space="0" w:color="auto"/>
        <w:left w:val="none" w:sz="0" w:space="0" w:color="auto"/>
        <w:bottom w:val="none" w:sz="0" w:space="0" w:color="auto"/>
        <w:right w:val="none" w:sz="0" w:space="0" w:color="auto"/>
      </w:divBdr>
      <w:divsChild>
        <w:div w:id="1084689095">
          <w:marLeft w:val="547"/>
          <w:marRight w:val="0"/>
          <w:marTop w:val="0"/>
          <w:marBottom w:val="0"/>
          <w:divBdr>
            <w:top w:val="none" w:sz="0" w:space="0" w:color="auto"/>
            <w:left w:val="none" w:sz="0" w:space="0" w:color="auto"/>
            <w:bottom w:val="none" w:sz="0" w:space="0" w:color="auto"/>
            <w:right w:val="none" w:sz="0" w:space="0" w:color="auto"/>
          </w:divBdr>
        </w:div>
      </w:divsChild>
    </w:div>
    <w:div w:id="2050059703">
      <w:bodyDiv w:val="1"/>
      <w:marLeft w:val="0"/>
      <w:marRight w:val="0"/>
      <w:marTop w:val="0"/>
      <w:marBottom w:val="0"/>
      <w:divBdr>
        <w:top w:val="none" w:sz="0" w:space="0" w:color="auto"/>
        <w:left w:val="none" w:sz="0" w:space="0" w:color="auto"/>
        <w:bottom w:val="none" w:sz="0" w:space="0" w:color="auto"/>
        <w:right w:val="none" w:sz="0" w:space="0" w:color="auto"/>
      </w:divBdr>
    </w:div>
    <w:div w:id="20583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state.tx.us/texreg/archive/July292016/Proposed%20Rules/1.ADMINISTRATIO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mberly.tucker@hhsc.state.tx.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hp8learn@groups.tamhsc.edu" TargetMode="External"/><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E9F84-8071-4583-B685-CF585B5B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1233</Words>
  <Characters>7034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Texas A&amp;M Health Science Center</Company>
  <LinksUpToDate>false</LinksUpToDate>
  <CharactersWithSpaces>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McLendon, Cooper S.</dc:creator>
  <cp:keywords/>
  <dc:description/>
  <cp:lastModifiedBy>Jiles, Shawna</cp:lastModifiedBy>
  <cp:revision>2</cp:revision>
  <cp:lastPrinted>2016-08-18T13:25:00Z</cp:lastPrinted>
  <dcterms:created xsi:type="dcterms:W3CDTF">2016-08-18T16:27:00Z</dcterms:created>
  <dcterms:modified xsi:type="dcterms:W3CDTF">2016-08-18T16:27:00Z</dcterms:modified>
</cp:coreProperties>
</file>