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5C" w:rsidRPr="007429EE" w:rsidRDefault="00870BBA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Meeting Minutes</w:t>
      </w:r>
      <w:bookmarkStart w:id="0" w:name="_GoBack"/>
      <w:bookmarkEnd w:id="0"/>
    </w:p>
    <w:p w:rsidR="007145B2" w:rsidRDefault="0043244A" w:rsidP="00585C00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 w:rsidRPr="0043244A">
        <w:rPr>
          <w:rFonts w:cs="Times New Roman"/>
          <w:b/>
          <w:sz w:val="24"/>
          <w:szCs w:val="24"/>
        </w:rPr>
        <w:t xml:space="preserve">Welcome and </w:t>
      </w:r>
      <w:r w:rsidR="00585C00">
        <w:rPr>
          <w:rFonts w:cs="Times New Roman"/>
          <w:b/>
          <w:sz w:val="24"/>
          <w:szCs w:val="24"/>
        </w:rPr>
        <w:t>Introductions</w:t>
      </w:r>
      <w:r w:rsidR="007F6F84">
        <w:rPr>
          <w:rFonts w:cs="Times New Roman"/>
          <w:b/>
          <w:sz w:val="24"/>
          <w:szCs w:val="24"/>
        </w:rPr>
        <w:t xml:space="preserve"> / Ice Breakers with Fun Facts</w:t>
      </w:r>
    </w:p>
    <w:p w:rsidR="007145B2" w:rsidRPr="00315387" w:rsidRDefault="007145B2" w:rsidP="007145B2">
      <w:pPr>
        <w:pStyle w:val="NoSpacing"/>
        <w:ind w:firstLine="540"/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>Attendees:</w:t>
      </w:r>
    </w:p>
    <w:p w:rsidR="007145B2" w:rsidRPr="00315387" w:rsidRDefault="007145B2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>Bell County Public Health District – Renee Stewart</w:t>
      </w:r>
    </w:p>
    <w:p w:rsidR="007145B2" w:rsidRPr="00315387" w:rsidRDefault="007145B2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>Bluebonnet Trails Community Services – Vicky Hall &amp; Beth McClary</w:t>
      </w:r>
    </w:p>
    <w:p w:rsidR="007145B2" w:rsidRPr="00315387" w:rsidRDefault="007145B2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>Center for Life Resources – Joey Smith &amp; Alexis Fletcher</w:t>
      </w:r>
    </w:p>
    <w:p w:rsidR="007145B2" w:rsidRPr="00315387" w:rsidRDefault="007145B2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>Scott and White Hospital Llano  - Kim Schroeder</w:t>
      </w:r>
      <w:r w:rsidR="00D6482A">
        <w:rPr>
          <w:rFonts w:cs="Times New Roman"/>
          <w:color w:val="FF0000"/>
        </w:rPr>
        <w:t xml:space="preserve"> &amp; Cristy Knapp</w:t>
      </w:r>
    </w:p>
    <w:p w:rsidR="007145B2" w:rsidRPr="00315387" w:rsidRDefault="007145B2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>Seton Highland Lakes – Crissy Calvert</w:t>
      </w:r>
    </w:p>
    <w:p w:rsidR="007145B2" w:rsidRPr="00315387" w:rsidRDefault="007145B2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 xml:space="preserve">RHP 8 Anchor Team – Jennifer LoGalbo  </w:t>
      </w:r>
    </w:p>
    <w:p w:rsidR="007145B2" w:rsidRDefault="007145B2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 w:rsidRPr="00315387">
        <w:rPr>
          <w:rFonts w:cs="Times New Roman"/>
          <w:color w:val="FF0000"/>
        </w:rPr>
        <w:t>Williamson County Emergency Medical Services – Pauline VanMeurs</w:t>
      </w:r>
    </w:p>
    <w:p w:rsidR="007F6F84" w:rsidRDefault="00D6482A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>
        <w:rPr>
          <w:rFonts w:cs="Times New Roman"/>
          <w:color w:val="FF0000"/>
        </w:rPr>
        <w:t>Hill Country MHDD Centers</w:t>
      </w:r>
      <w:r w:rsidR="00F50039">
        <w:rPr>
          <w:rFonts w:cs="Times New Roman"/>
          <w:color w:val="FF0000"/>
        </w:rPr>
        <w:t xml:space="preserve"> – David Weden</w:t>
      </w:r>
    </w:p>
    <w:p w:rsidR="00F50039" w:rsidRPr="007145B2" w:rsidRDefault="00D6482A" w:rsidP="007145B2">
      <w:pPr>
        <w:pStyle w:val="NoSpacing"/>
        <w:numPr>
          <w:ilvl w:val="1"/>
          <w:numId w:val="30"/>
        </w:numPr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Williamson County and Cities Health District </w:t>
      </w:r>
      <w:r w:rsidR="00F50039">
        <w:rPr>
          <w:rFonts w:cs="Times New Roman"/>
          <w:color w:val="FF0000"/>
        </w:rPr>
        <w:t>- Marjie Riggio</w:t>
      </w:r>
    </w:p>
    <w:p w:rsidR="002D7F9B" w:rsidRDefault="007145B2" w:rsidP="007145B2">
      <w:pPr>
        <w:pStyle w:val="NoSpacing"/>
        <w:ind w:firstLine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(1-1:10</w:t>
      </w:r>
      <w:r w:rsidRPr="009B7E6A">
        <w:rPr>
          <w:rFonts w:cs="Times New Roman"/>
          <w:b/>
          <w:sz w:val="24"/>
          <w:szCs w:val="24"/>
        </w:rPr>
        <w:t>)</w:t>
      </w:r>
    </w:p>
    <w:p w:rsidR="007145B2" w:rsidRPr="007145B2" w:rsidRDefault="007145B2" w:rsidP="007145B2">
      <w:pPr>
        <w:pStyle w:val="NoSpacing"/>
        <w:ind w:firstLine="540"/>
        <w:rPr>
          <w:rFonts w:cs="Times New Roman"/>
          <w:color w:val="FF0000"/>
        </w:rPr>
      </w:pPr>
    </w:p>
    <w:p w:rsidR="002D7F9B" w:rsidRDefault="002D7F9B" w:rsidP="002D7F9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Review</w:t>
      </w:r>
      <w:r w:rsidRPr="002D7F9B">
        <w:rPr>
          <w:rFonts w:cs="Times New Roman"/>
          <w:b/>
          <w:sz w:val="24"/>
          <w:szCs w:val="24"/>
        </w:rPr>
        <w:t xml:space="preserve"> Cohort </w:t>
      </w:r>
      <w:r w:rsidR="00392C2C">
        <w:rPr>
          <w:rFonts w:cs="Times New Roman"/>
          <w:b/>
          <w:sz w:val="24"/>
          <w:szCs w:val="24"/>
        </w:rPr>
        <w:t xml:space="preserve">projects </w:t>
      </w:r>
      <w:r w:rsidRPr="002D7F9B">
        <w:rPr>
          <w:rFonts w:cs="Times New Roman"/>
          <w:b/>
          <w:sz w:val="24"/>
          <w:szCs w:val="24"/>
        </w:rPr>
        <w:t>members are implementing in their communities</w:t>
      </w:r>
      <w:r>
        <w:rPr>
          <w:rFonts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99"/>
        <w:tblW w:w="0" w:type="auto"/>
        <w:tblLook w:val="04A0" w:firstRow="1" w:lastRow="0" w:firstColumn="1" w:lastColumn="0" w:noHBand="0" w:noVBand="1"/>
      </w:tblPr>
      <w:tblGrid>
        <w:gridCol w:w="2088"/>
        <w:gridCol w:w="5130"/>
        <w:gridCol w:w="2358"/>
      </w:tblGrid>
      <w:tr w:rsidR="00F50039" w:rsidTr="004C71EE">
        <w:tc>
          <w:tcPr>
            <w:tcW w:w="2088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b/>
                <w:sz w:val="28"/>
                <w:szCs w:val="24"/>
              </w:rPr>
            </w:pPr>
            <w:r w:rsidRPr="00F50039">
              <w:rPr>
                <w:rFonts w:cs="Times New Roman"/>
                <w:b/>
                <w:sz w:val="28"/>
                <w:szCs w:val="24"/>
              </w:rPr>
              <w:t>Person Assigned Task</w:t>
            </w:r>
          </w:p>
        </w:tc>
        <w:tc>
          <w:tcPr>
            <w:tcW w:w="5130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b/>
                <w:sz w:val="28"/>
                <w:szCs w:val="24"/>
              </w:rPr>
            </w:pPr>
            <w:r w:rsidRPr="00F50039">
              <w:rPr>
                <w:rFonts w:cs="Times New Roman"/>
                <w:b/>
                <w:sz w:val="28"/>
                <w:szCs w:val="24"/>
              </w:rPr>
              <w:t>Task</w:t>
            </w:r>
          </w:p>
        </w:tc>
        <w:tc>
          <w:tcPr>
            <w:tcW w:w="2358" w:type="dxa"/>
          </w:tcPr>
          <w:p w:rsidR="00F50039" w:rsidRPr="00F50039" w:rsidRDefault="004C71EE" w:rsidP="00F50039">
            <w:pPr>
              <w:pStyle w:val="ListParagraph"/>
              <w:ind w:left="0"/>
              <w:rPr>
                <w:rFonts w:cs="Times New Roman"/>
                <w:b/>
                <w:sz w:val="28"/>
                <w:szCs w:val="24"/>
              </w:rPr>
            </w:pPr>
            <w:r>
              <w:rPr>
                <w:rFonts w:cs="Times New Roman"/>
                <w:b/>
                <w:sz w:val="28"/>
                <w:szCs w:val="24"/>
              </w:rPr>
              <w:t>Status: Complete</w:t>
            </w:r>
            <w:r w:rsidR="00F50039" w:rsidRPr="00F50039">
              <w:rPr>
                <w:rFonts w:cs="Times New Roman"/>
                <w:b/>
                <w:sz w:val="28"/>
                <w:szCs w:val="24"/>
              </w:rPr>
              <w:t>/ Not Complete</w:t>
            </w:r>
          </w:p>
        </w:tc>
      </w:tr>
      <w:tr w:rsidR="00F50039" w:rsidTr="004C71EE">
        <w:tc>
          <w:tcPr>
            <w:tcW w:w="208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Joey &amp; Alexis</w:t>
            </w:r>
          </w:p>
        </w:tc>
        <w:tc>
          <w:tcPr>
            <w:tcW w:w="5130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Type up and share meeting notes with attendees</w:t>
            </w:r>
          </w:p>
        </w:tc>
        <w:tc>
          <w:tcPr>
            <w:tcW w:w="235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Complete</w:t>
            </w:r>
          </w:p>
        </w:tc>
      </w:tr>
      <w:tr w:rsidR="00F50039" w:rsidTr="004C71EE">
        <w:tc>
          <w:tcPr>
            <w:tcW w:w="208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Pauline</w:t>
            </w:r>
          </w:p>
        </w:tc>
        <w:tc>
          <w:tcPr>
            <w:tcW w:w="5130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Serve as “spoke person” for bi-weekly call, 8/19</w:t>
            </w:r>
          </w:p>
        </w:tc>
        <w:tc>
          <w:tcPr>
            <w:tcW w:w="235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Complete</w:t>
            </w:r>
          </w:p>
        </w:tc>
      </w:tr>
      <w:tr w:rsidR="00F50039" w:rsidTr="004C71EE">
        <w:tc>
          <w:tcPr>
            <w:tcW w:w="208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Beth</w:t>
            </w:r>
          </w:p>
        </w:tc>
        <w:tc>
          <w:tcPr>
            <w:tcW w:w="5130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Collect and manage team charter</w:t>
            </w:r>
          </w:p>
        </w:tc>
        <w:tc>
          <w:tcPr>
            <w:tcW w:w="235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Complete</w:t>
            </w:r>
          </w:p>
        </w:tc>
      </w:tr>
      <w:tr w:rsidR="00F50039" w:rsidTr="004C71EE">
        <w:tc>
          <w:tcPr>
            <w:tcW w:w="208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Crissy</w:t>
            </w:r>
          </w:p>
        </w:tc>
        <w:tc>
          <w:tcPr>
            <w:tcW w:w="5130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Schedule and organize next Cohort meeting</w:t>
            </w:r>
          </w:p>
        </w:tc>
        <w:tc>
          <w:tcPr>
            <w:tcW w:w="235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Complete</w:t>
            </w:r>
          </w:p>
        </w:tc>
      </w:tr>
      <w:tr w:rsidR="00F50039" w:rsidTr="004C71EE">
        <w:tc>
          <w:tcPr>
            <w:tcW w:w="208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Jennifer</w:t>
            </w:r>
          </w:p>
        </w:tc>
        <w:tc>
          <w:tcPr>
            <w:tcW w:w="5130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Follow up with Crissy</w:t>
            </w:r>
            <w:r w:rsidR="004C71EE">
              <w:rPr>
                <w:rFonts w:cs="Times New Roman"/>
                <w:szCs w:val="24"/>
              </w:rPr>
              <w:t xml:space="preserve"> about presenting on 9/2 bi-</w:t>
            </w:r>
            <w:r w:rsidRPr="00F50039">
              <w:rPr>
                <w:rFonts w:cs="Times New Roman"/>
                <w:szCs w:val="24"/>
              </w:rPr>
              <w:t>weekly call, provide mock meeting minutes – case mgmt. meeting</w:t>
            </w:r>
          </w:p>
        </w:tc>
        <w:tc>
          <w:tcPr>
            <w:tcW w:w="235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Complete</w:t>
            </w:r>
          </w:p>
        </w:tc>
      </w:tr>
      <w:tr w:rsidR="00F50039" w:rsidTr="004C71EE">
        <w:tc>
          <w:tcPr>
            <w:tcW w:w="208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Joey</w:t>
            </w:r>
          </w:p>
        </w:tc>
        <w:tc>
          <w:tcPr>
            <w:tcW w:w="5130" w:type="dxa"/>
          </w:tcPr>
          <w:p w:rsidR="00F50039" w:rsidRPr="00F50039" w:rsidRDefault="00F50039" w:rsidP="00F50039">
            <w:pPr>
              <w:pStyle w:val="ListParagraph"/>
              <w:ind w:left="0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Follow up with Ray about attending 9/3 Cohort meeting and what to present RHP 8 LC event 8/20</w:t>
            </w:r>
          </w:p>
        </w:tc>
        <w:tc>
          <w:tcPr>
            <w:tcW w:w="2358" w:type="dxa"/>
          </w:tcPr>
          <w:p w:rsidR="00F50039" w:rsidRPr="00F50039" w:rsidRDefault="00F50039" w:rsidP="004C71EE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F50039">
              <w:rPr>
                <w:rFonts w:cs="Times New Roman"/>
                <w:szCs w:val="24"/>
              </w:rPr>
              <w:t>Complete</w:t>
            </w:r>
          </w:p>
        </w:tc>
      </w:tr>
    </w:tbl>
    <w:p w:rsidR="00F50039" w:rsidRDefault="00F50039" w:rsidP="00F50039">
      <w:pPr>
        <w:pStyle w:val="ListParagraph"/>
        <w:spacing w:after="0" w:line="240" w:lineRule="auto"/>
        <w:ind w:left="1440"/>
        <w:rPr>
          <w:rFonts w:cs="Times New Roman"/>
          <w:b/>
          <w:sz w:val="24"/>
          <w:szCs w:val="24"/>
        </w:rPr>
      </w:pPr>
    </w:p>
    <w:p w:rsidR="004C71EE" w:rsidRDefault="00F50039" w:rsidP="004C71EE">
      <w:pPr>
        <w:spacing w:after="0" w:line="240" w:lineRule="auto"/>
        <w:rPr>
          <w:rFonts w:cs="Times New Roman"/>
          <w:b/>
          <w:sz w:val="24"/>
          <w:szCs w:val="24"/>
        </w:rPr>
      </w:pPr>
      <w:r w:rsidRPr="00F50039">
        <w:rPr>
          <w:rFonts w:cs="Times New Roman"/>
          <w:b/>
          <w:sz w:val="24"/>
          <w:szCs w:val="24"/>
        </w:rPr>
        <w:t>(1:10-1:15)</w:t>
      </w:r>
    </w:p>
    <w:p w:rsidR="004C71EE" w:rsidRPr="004C71EE" w:rsidRDefault="004C71EE" w:rsidP="004C71EE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D7F9B" w:rsidRDefault="002D7F9B" w:rsidP="002D7F9B">
      <w:pPr>
        <w:numPr>
          <w:ilvl w:val="0"/>
          <w:numId w:val="1"/>
        </w:numPr>
        <w:spacing w:after="0" w:line="240" w:lineRule="auto"/>
        <w:ind w:left="540" w:hanging="5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Cohort Development</w:t>
      </w:r>
      <w:r w:rsidR="00F50039">
        <w:rPr>
          <w:rFonts w:cs="Times New Roman"/>
          <w:b/>
          <w:sz w:val="24"/>
          <w:szCs w:val="24"/>
        </w:rPr>
        <w:t>- Discuss Goal 1 and Related Aims</w:t>
      </w:r>
    </w:p>
    <w:p w:rsidR="007145B2" w:rsidRPr="007145B2" w:rsidRDefault="007145B2" w:rsidP="007145B2">
      <w:pPr>
        <w:pStyle w:val="ListParagraph"/>
        <w:spacing w:after="0" w:line="240" w:lineRule="auto"/>
        <w:rPr>
          <w:rFonts w:cs="Times New Roman"/>
          <w:b/>
        </w:rPr>
      </w:pPr>
    </w:p>
    <w:p w:rsidR="005D4806" w:rsidRPr="005D4806" w:rsidRDefault="005D4806" w:rsidP="005D4806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</w:rPr>
        <w:t>Goal 1: Increase Communication Among the Cohort Participants</w:t>
      </w:r>
    </w:p>
    <w:p w:rsidR="005D4806" w:rsidRDefault="005D4806" w:rsidP="005D4806">
      <w:pPr>
        <w:pStyle w:val="ListParagraph"/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a. </w:t>
      </w:r>
      <w:r>
        <w:rPr>
          <w:rFonts w:cs="Times New Roman"/>
        </w:rPr>
        <w:t>Are all the Cohort members clear on what the goals mean?</w:t>
      </w:r>
    </w:p>
    <w:p w:rsidR="004C71EE" w:rsidRDefault="00862ED9" w:rsidP="004C71EE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Email will be the main communication </w:t>
      </w:r>
      <w:r w:rsidR="00784648">
        <w:rPr>
          <w:rFonts w:cs="Times New Roman"/>
          <w:color w:val="FF0000"/>
        </w:rPr>
        <w:t xml:space="preserve">route </w:t>
      </w:r>
      <w:r>
        <w:rPr>
          <w:rFonts w:cs="Times New Roman"/>
          <w:color w:val="FF0000"/>
        </w:rPr>
        <w:t xml:space="preserve">for the group.  </w:t>
      </w:r>
    </w:p>
    <w:p w:rsidR="004C71EE" w:rsidRDefault="00862ED9" w:rsidP="004C71EE">
      <w:pPr>
        <w:pStyle w:val="ListParagraph"/>
        <w:numPr>
          <w:ilvl w:val="1"/>
          <w:numId w:val="38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The email for the group will be the </w:t>
      </w:r>
      <w:r w:rsidR="004C71EE">
        <w:rPr>
          <w:rFonts w:cs="Times New Roman"/>
          <w:color w:val="FF0000"/>
        </w:rPr>
        <w:t>existing Google G</w:t>
      </w:r>
      <w:r>
        <w:rPr>
          <w:rFonts w:cs="Times New Roman"/>
          <w:color w:val="FF0000"/>
        </w:rPr>
        <w:t xml:space="preserve">roup email.  </w:t>
      </w:r>
    </w:p>
    <w:p w:rsidR="004C71EE" w:rsidRDefault="00862ED9" w:rsidP="004C71EE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Jennifer will make sure </w:t>
      </w:r>
      <w:r w:rsidR="004C71EE">
        <w:rPr>
          <w:rFonts w:cs="Times New Roman"/>
          <w:color w:val="FF0000"/>
        </w:rPr>
        <w:t xml:space="preserve">all Cohort members are a part of that </w:t>
      </w:r>
      <w:r>
        <w:rPr>
          <w:rFonts w:cs="Times New Roman"/>
          <w:color w:val="FF0000"/>
        </w:rPr>
        <w:t xml:space="preserve">group. </w:t>
      </w:r>
    </w:p>
    <w:p w:rsidR="00862ED9" w:rsidRDefault="00862ED9" w:rsidP="004C71EE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Everyone needs to make sure that the email is not set where you will not receive the emails.  To change this, go into the setting of the group.  </w:t>
      </w:r>
    </w:p>
    <w:p w:rsidR="00226436" w:rsidRPr="00862ED9" w:rsidRDefault="004C71EE" w:rsidP="004C71EE">
      <w:pPr>
        <w:pStyle w:val="ListParagraph"/>
        <w:numPr>
          <w:ilvl w:val="0"/>
          <w:numId w:val="38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Jennifer will create a contact list of Cohort members per member’s request. </w:t>
      </w:r>
      <w:r w:rsidR="00862ED9">
        <w:rPr>
          <w:rFonts w:cs="Times New Roman"/>
          <w:color w:val="FF0000"/>
        </w:rPr>
        <w:t xml:space="preserve">This resource will only be used </w:t>
      </w:r>
      <w:r>
        <w:rPr>
          <w:rFonts w:cs="Times New Roman"/>
          <w:color w:val="FF0000"/>
        </w:rPr>
        <w:t>by members of the Cohort and is not intended to be disseminated to others since it does include personal phone numbers.</w:t>
      </w:r>
    </w:p>
    <w:p w:rsidR="005D4806" w:rsidRPr="005D4806" w:rsidRDefault="00DA66DB" w:rsidP="005D4806">
      <w:pPr>
        <w:pStyle w:val="ListParagraph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</w:rPr>
        <w:t>(1:15- 1:25)</w:t>
      </w:r>
    </w:p>
    <w:p w:rsidR="005D4806" w:rsidRPr="005D4806" w:rsidRDefault="005D4806" w:rsidP="005D4806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D4806">
        <w:rPr>
          <w:rFonts w:cs="Times New Roman"/>
        </w:rPr>
        <w:lastRenderedPageBreak/>
        <w:t xml:space="preserve">Aim 1: Discussing access to care and finding resources </w:t>
      </w:r>
    </w:p>
    <w:p w:rsidR="00862ED9" w:rsidRPr="00D019EF" w:rsidRDefault="005D4806" w:rsidP="00D019EF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</w:rPr>
      </w:pPr>
      <w:r w:rsidRPr="005D4806">
        <w:rPr>
          <w:rFonts w:cs="Times New Roman"/>
        </w:rPr>
        <w:t xml:space="preserve">Are all Cohort members clear on what this aim means? </w:t>
      </w:r>
    </w:p>
    <w:p w:rsidR="00862ED9" w:rsidRPr="00862ED9" w:rsidRDefault="00862ED9" w:rsidP="00862ED9">
      <w:pPr>
        <w:pStyle w:val="ListParagraph"/>
        <w:numPr>
          <w:ilvl w:val="1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C</w:t>
      </w:r>
      <w:r w:rsidR="005D4806" w:rsidRPr="005D4806">
        <w:rPr>
          <w:rFonts w:cs="Times New Roman"/>
        </w:rPr>
        <w:t>onfirm there is no “output” for this aim?</w:t>
      </w:r>
    </w:p>
    <w:p w:rsidR="00862ED9" w:rsidRDefault="005D4806" w:rsidP="00862ED9">
      <w:pPr>
        <w:pStyle w:val="ListParagraph"/>
        <w:spacing w:after="0" w:line="240" w:lineRule="auto"/>
        <w:ind w:firstLine="720"/>
        <w:rPr>
          <w:rFonts w:cs="Times New Roman"/>
        </w:rPr>
      </w:pPr>
      <w:proofErr w:type="spellStart"/>
      <w:r w:rsidRPr="00862ED9">
        <w:rPr>
          <w:rFonts w:cs="Times New Roman"/>
        </w:rPr>
        <w:t>i</w:t>
      </w:r>
      <w:proofErr w:type="spellEnd"/>
      <w:r w:rsidRPr="00862ED9">
        <w:rPr>
          <w:rFonts w:cs="Times New Roman"/>
        </w:rPr>
        <w:t>.</w:t>
      </w:r>
      <w:r w:rsidRPr="005D4806">
        <w:rPr>
          <w:rFonts w:cs="Times New Roman"/>
        </w:rPr>
        <w:t xml:space="preserve"> This aim is focused on Cohort participants actively sharing information about projects and finding ways to help one another. </w:t>
      </w:r>
    </w:p>
    <w:p w:rsidR="005D4806" w:rsidRDefault="005D4806" w:rsidP="00862ED9">
      <w:pPr>
        <w:pStyle w:val="ListParagraph"/>
        <w:spacing w:after="0" w:line="240" w:lineRule="auto"/>
        <w:ind w:firstLine="360"/>
        <w:rPr>
          <w:rFonts w:cs="Times New Roman"/>
        </w:rPr>
      </w:pPr>
      <w:r w:rsidRPr="00862ED9">
        <w:rPr>
          <w:rFonts w:cs="Times New Roman"/>
        </w:rPr>
        <w:t xml:space="preserve">c. Are there any new Cohort participants at meeting? If yes, would they like to share a short overview of their project – target population, count/counties it is being implemented, etc.? </w:t>
      </w:r>
    </w:p>
    <w:p w:rsidR="004C71EE" w:rsidRDefault="00D019EF" w:rsidP="004C71EE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Discuss 1 or 2 resources that each agency is having a difficult time </w:t>
      </w:r>
      <w:r w:rsidR="004C71EE">
        <w:rPr>
          <w:rFonts w:cs="Times New Roman"/>
          <w:color w:val="FF0000"/>
        </w:rPr>
        <w:t>locating.</w:t>
      </w:r>
    </w:p>
    <w:p w:rsidR="004C71EE" w:rsidRDefault="004C71EE" w:rsidP="004C71EE">
      <w:pPr>
        <w:pStyle w:val="ListParagraph"/>
        <w:numPr>
          <w:ilvl w:val="0"/>
          <w:numId w:val="39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Cohort could use the second half of the bi-weekly call to discuss group needs.</w:t>
      </w:r>
    </w:p>
    <w:p w:rsidR="00D019EF" w:rsidRPr="00862ED9" w:rsidRDefault="00D019EF" w:rsidP="004C71EE">
      <w:pPr>
        <w:pStyle w:val="ListParagraph"/>
        <w:numPr>
          <w:ilvl w:val="1"/>
          <w:numId w:val="39"/>
        </w:numPr>
        <w:spacing w:after="0" w:line="240" w:lineRule="auto"/>
        <w:rPr>
          <w:rFonts w:cs="Times New Roman"/>
        </w:rPr>
      </w:pPr>
      <w:r>
        <w:rPr>
          <w:rFonts w:cs="Times New Roman"/>
          <w:color w:val="FF0000"/>
        </w:rPr>
        <w:t xml:space="preserve">If others would like to stay on the call then they can, which may increase number of members within the </w:t>
      </w:r>
      <w:r w:rsidR="004C71EE">
        <w:rPr>
          <w:rFonts w:cs="Times New Roman"/>
          <w:color w:val="FF0000"/>
        </w:rPr>
        <w:t>C</w:t>
      </w:r>
      <w:r>
        <w:rPr>
          <w:rFonts w:cs="Times New Roman"/>
          <w:color w:val="FF0000"/>
        </w:rPr>
        <w:t xml:space="preserve">ohort. </w:t>
      </w:r>
    </w:p>
    <w:p w:rsidR="005D4806" w:rsidRPr="005D4806" w:rsidRDefault="005D4806" w:rsidP="005D4806">
      <w:pPr>
        <w:pStyle w:val="ListParagraph"/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5D4806">
        <w:rPr>
          <w:rFonts w:cs="Times New Roman"/>
          <w:b/>
        </w:rPr>
        <w:t>(1:25-1:45)</w:t>
      </w:r>
    </w:p>
    <w:p w:rsidR="005D4806" w:rsidRPr="005D4806" w:rsidRDefault="005D4806" w:rsidP="005D4806">
      <w:pPr>
        <w:pStyle w:val="ListParagraph"/>
        <w:numPr>
          <w:ilvl w:val="0"/>
          <w:numId w:val="29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D4806">
        <w:rPr>
          <w:rFonts w:cs="Times New Roman"/>
        </w:rPr>
        <w:t xml:space="preserve">Aim 2: Develop an RHP 8 county-based resource list </w:t>
      </w:r>
    </w:p>
    <w:p w:rsidR="005D4806" w:rsidRPr="00862ED9" w:rsidRDefault="005D4806" w:rsidP="005D4806">
      <w:pPr>
        <w:pStyle w:val="ListParagraph"/>
        <w:spacing w:after="0" w:line="240" w:lineRule="auto"/>
        <w:rPr>
          <w:rFonts w:cs="Times New Roman"/>
        </w:rPr>
      </w:pPr>
      <w:r w:rsidRPr="00862ED9">
        <w:rPr>
          <w:rFonts w:cs="Times New Roman"/>
        </w:rPr>
        <w:t>a. Are all Cohort members clear on what this aim means?</w:t>
      </w:r>
    </w:p>
    <w:p w:rsidR="005D4806" w:rsidRDefault="005D4806" w:rsidP="005D4806">
      <w:pPr>
        <w:pStyle w:val="ListParagraph"/>
        <w:spacing w:after="0" w:line="240" w:lineRule="auto"/>
        <w:rPr>
          <w:rFonts w:cs="Times New Roman"/>
        </w:rPr>
      </w:pPr>
      <w:r w:rsidRPr="00862ED9">
        <w:rPr>
          <w:rFonts w:cs="Times New Roman"/>
        </w:rPr>
        <w:t>b.</w:t>
      </w:r>
      <w:r w:rsidRPr="005D4806">
        <w:rPr>
          <w:rFonts w:cs="Times New Roman"/>
        </w:rPr>
        <w:t xml:space="preserve"> Brainstorm and decide on what type of resources to capture and list?  </w:t>
      </w:r>
    </w:p>
    <w:p w:rsidR="002A3E83" w:rsidRDefault="00D019EF" w:rsidP="004C71EE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We will</w:t>
      </w:r>
      <w:r w:rsidR="002A3E83">
        <w:rPr>
          <w:rFonts w:cs="Times New Roman"/>
          <w:color w:val="FF0000"/>
        </w:rPr>
        <w:t xml:space="preserve"> </w:t>
      </w:r>
      <w:r w:rsidR="004C71EE">
        <w:rPr>
          <w:rFonts w:cs="Times New Roman"/>
          <w:color w:val="FF0000"/>
        </w:rPr>
        <w:t>develop a resource list</w:t>
      </w:r>
      <w:r w:rsidR="002A3E83">
        <w:rPr>
          <w:rFonts w:cs="Times New Roman"/>
          <w:color w:val="FF0000"/>
        </w:rPr>
        <w:t xml:space="preserve"> that pertain</w:t>
      </w:r>
      <w:r w:rsidR="004C71EE">
        <w:rPr>
          <w:rFonts w:cs="Times New Roman"/>
          <w:color w:val="FF0000"/>
        </w:rPr>
        <w:t>s</w:t>
      </w:r>
      <w:r w:rsidR="002A3E83">
        <w:rPr>
          <w:rFonts w:cs="Times New Roman"/>
          <w:color w:val="FF0000"/>
        </w:rPr>
        <w:t xml:space="preserve"> to DSRIP </w:t>
      </w:r>
      <w:r w:rsidR="004C71EE">
        <w:rPr>
          <w:rFonts w:cs="Times New Roman"/>
          <w:color w:val="FF0000"/>
        </w:rPr>
        <w:t xml:space="preserve">project and resources </w:t>
      </w:r>
      <w:r w:rsidR="002A3E83">
        <w:rPr>
          <w:rFonts w:cs="Times New Roman"/>
          <w:color w:val="FF0000"/>
        </w:rPr>
        <w:t>for each county The counties that are include in RHP 8 are:</w:t>
      </w:r>
    </w:p>
    <w:p w:rsidR="002A3E83" w:rsidRPr="004C71EE" w:rsidRDefault="004C71EE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Bell – </w:t>
      </w:r>
      <w:r w:rsidR="002A3E83" w:rsidRPr="004C71EE">
        <w:rPr>
          <w:rFonts w:cs="Times New Roman"/>
          <w:color w:val="FF0000"/>
        </w:rPr>
        <w:t>Renee, Ray, Eldon, &amp; Zach</w:t>
      </w:r>
    </w:p>
    <w:p w:rsid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Blanco – Kim &amp; David</w:t>
      </w:r>
    </w:p>
    <w:p w:rsid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Burnet – Crissy, Kim, &amp; Vicky</w:t>
      </w:r>
    </w:p>
    <w:p w:rsid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Mills – Joey &amp; Alexis</w:t>
      </w:r>
    </w:p>
    <w:p w:rsid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Milam – David &amp; Kim</w:t>
      </w:r>
    </w:p>
    <w:p w:rsid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Lampasas - Ray</w:t>
      </w:r>
    </w:p>
    <w:p w:rsidR="002A3E83" w:rsidRP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Llano –</w:t>
      </w:r>
      <w:r w:rsidRPr="002A3E83"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</w:rPr>
        <w:t>David &amp; Kim</w:t>
      </w:r>
    </w:p>
    <w:p w:rsid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San Saba – Kim, Joey &amp; Alexis</w:t>
      </w:r>
    </w:p>
    <w:p w:rsidR="002A3E83" w:rsidRDefault="002A3E83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color w:val="FF0000"/>
        </w:rPr>
        <w:t>Williamson – Pauline, Marjie, &amp; Beth</w:t>
      </w:r>
    </w:p>
    <w:p w:rsidR="002A3E83" w:rsidRPr="004C71EE" w:rsidRDefault="002A3E83" w:rsidP="004C71EE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color w:val="FF0000"/>
        </w:rPr>
      </w:pPr>
      <w:r w:rsidRPr="004C71EE">
        <w:rPr>
          <w:rFonts w:cs="Times New Roman"/>
          <w:color w:val="FF0000"/>
        </w:rPr>
        <w:t>What to include</w:t>
      </w:r>
      <w:r w:rsidR="00ED3A2E" w:rsidRPr="004C71EE">
        <w:rPr>
          <w:rFonts w:cs="Times New Roman"/>
          <w:color w:val="FF0000"/>
        </w:rPr>
        <w:t>: Organization name, what they provide, when</w:t>
      </w:r>
      <w:r w:rsidR="00442648" w:rsidRPr="004C71EE">
        <w:rPr>
          <w:rFonts w:cs="Times New Roman"/>
          <w:color w:val="FF0000"/>
        </w:rPr>
        <w:t xml:space="preserve"> they are available, address</w:t>
      </w:r>
      <w:r w:rsidR="00ED3A2E" w:rsidRPr="004C71EE">
        <w:rPr>
          <w:rFonts w:cs="Times New Roman"/>
          <w:color w:val="FF0000"/>
        </w:rPr>
        <w:t xml:space="preserve">, </w:t>
      </w:r>
      <w:r w:rsidR="004C71EE" w:rsidRPr="004C71EE">
        <w:rPr>
          <w:rFonts w:cs="Times New Roman"/>
          <w:color w:val="FF0000"/>
        </w:rPr>
        <w:t>and</w:t>
      </w:r>
      <w:r w:rsidR="00ED3A2E" w:rsidRPr="004C71EE">
        <w:rPr>
          <w:rFonts w:cs="Times New Roman"/>
          <w:color w:val="FF0000"/>
        </w:rPr>
        <w:t xml:space="preserve"> how to refer</w:t>
      </w:r>
      <w:r w:rsidR="004C71EE" w:rsidRPr="004C71EE">
        <w:rPr>
          <w:rFonts w:cs="Times New Roman"/>
          <w:color w:val="FF0000"/>
        </w:rPr>
        <w:t xml:space="preserve"> patients to their DSRIP project. </w:t>
      </w:r>
    </w:p>
    <w:p w:rsidR="004C71EE" w:rsidRPr="004C71EE" w:rsidRDefault="00ED3A2E" w:rsidP="004C71EE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color w:val="FF0000"/>
        </w:rPr>
      </w:pPr>
      <w:r w:rsidRPr="004C71EE">
        <w:rPr>
          <w:rFonts w:cs="Times New Roman"/>
          <w:color w:val="FF0000"/>
        </w:rPr>
        <w:t xml:space="preserve">Crissy will make a template for each member to know exactly what to include.  </w:t>
      </w:r>
    </w:p>
    <w:p w:rsidR="004C71EE" w:rsidRPr="004C71EE" w:rsidRDefault="00ED3A2E" w:rsidP="004C71EE">
      <w:pPr>
        <w:pStyle w:val="ListParagraph"/>
        <w:numPr>
          <w:ilvl w:val="0"/>
          <w:numId w:val="40"/>
        </w:numPr>
        <w:spacing w:after="0" w:line="240" w:lineRule="auto"/>
        <w:rPr>
          <w:rFonts w:cs="Times New Roman"/>
          <w:color w:val="FF0000"/>
        </w:rPr>
      </w:pPr>
      <w:r w:rsidRPr="004C71EE">
        <w:rPr>
          <w:rFonts w:cs="Times New Roman"/>
          <w:color w:val="FF0000"/>
        </w:rPr>
        <w:t xml:space="preserve">Kim will </w:t>
      </w:r>
      <w:r w:rsidR="004C71EE" w:rsidRPr="004C71EE">
        <w:rPr>
          <w:rFonts w:cs="Times New Roman"/>
          <w:color w:val="FF0000"/>
        </w:rPr>
        <w:t xml:space="preserve">document this process as a PDSA (plan, do, study, </w:t>
      </w:r>
      <w:proofErr w:type="gramStart"/>
      <w:r w:rsidR="004C71EE" w:rsidRPr="004C71EE">
        <w:rPr>
          <w:rFonts w:cs="Times New Roman"/>
          <w:color w:val="FF0000"/>
        </w:rPr>
        <w:t>act</w:t>
      </w:r>
      <w:proofErr w:type="gramEnd"/>
      <w:r w:rsidR="004C71EE" w:rsidRPr="004C71EE">
        <w:rPr>
          <w:rFonts w:cs="Times New Roman"/>
          <w:color w:val="FF0000"/>
        </w:rPr>
        <w:t xml:space="preserve">) that Cohort members can use as documentation of CQUI activities for October reporting. </w:t>
      </w:r>
    </w:p>
    <w:p w:rsidR="00ED3A2E" w:rsidRPr="004C71EE" w:rsidRDefault="004C71EE" w:rsidP="004C71EE">
      <w:pPr>
        <w:pStyle w:val="ListParagraph"/>
        <w:numPr>
          <w:ilvl w:val="1"/>
          <w:numId w:val="40"/>
        </w:numPr>
        <w:spacing w:after="0" w:line="240" w:lineRule="auto"/>
        <w:rPr>
          <w:rFonts w:cs="Times New Roman"/>
          <w:color w:val="FF0000"/>
        </w:rPr>
      </w:pPr>
      <w:r w:rsidRPr="004C71EE">
        <w:rPr>
          <w:rFonts w:cs="Times New Roman"/>
          <w:color w:val="FF0000"/>
        </w:rPr>
        <w:t xml:space="preserve">Kim will </w:t>
      </w:r>
      <w:r w:rsidR="00ED3A2E" w:rsidRPr="004C71EE">
        <w:rPr>
          <w:rFonts w:cs="Times New Roman"/>
          <w:color w:val="FF0000"/>
        </w:rPr>
        <w:t>complete this and it will be passed out to the rest of the Cohort to use during reporting.</w:t>
      </w:r>
    </w:p>
    <w:p w:rsidR="00BB56DF" w:rsidRPr="005D4806" w:rsidRDefault="005D4806" w:rsidP="005D4806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  <w:r w:rsidRPr="005D4806">
        <w:rPr>
          <w:rFonts w:cs="Times New Roman"/>
          <w:b/>
        </w:rPr>
        <w:t>1:45-2:30)</w:t>
      </w:r>
    </w:p>
    <w:p w:rsidR="00BB56DF" w:rsidRPr="00BB56DF" w:rsidRDefault="00BB56DF" w:rsidP="0061155C">
      <w:pPr>
        <w:spacing w:after="0" w:line="240" w:lineRule="auto"/>
        <w:rPr>
          <w:rFonts w:cs="Times New Roman"/>
          <w:szCs w:val="24"/>
        </w:rPr>
      </w:pPr>
    </w:p>
    <w:p w:rsidR="005D4806" w:rsidRDefault="005D4806" w:rsidP="005D4806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 w:rsidRPr="005D4806">
        <w:rPr>
          <w:rFonts w:cs="Times New Roman"/>
          <w:b/>
          <w:sz w:val="24"/>
          <w:szCs w:val="24"/>
        </w:rPr>
        <w:t xml:space="preserve">Next Steps/Adjourn Meeting </w:t>
      </w:r>
    </w:p>
    <w:p w:rsidR="005D4806" w:rsidRDefault="005D4806" w:rsidP="005D4806">
      <w:pPr>
        <w:pStyle w:val="NoSpacing"/>
        <w:ind w:left="720"/>
        <w:rPr>
          <w:rFonts w:cs="Times New Roman"/>
          <w:sz w:val="24"/>
          <w:szCs w:val="24"/>
        </w:rPr>
      </w:pPr>
      <w:r w:rsidRPr="005D4806">
        <w:rPr>
          <w:rFonts w:cs="Times New Roman"/>
          <w:sz w:val="24"/>
          <w:szCs w:val="24"/>
        </w:rPr>
        <w:t xml:space="preserve">1. Decide on next Cohort meeting objectives and date </w:t>
      </w:r>
    </w:p>
    <w:p w:rsidR="004C71EE" w:rsidRPr="004C71EE" w:rsidRDefault="004C71EE" w:rsidP="004C71EE">
      <w:pPr>
        <w:pStyle w:val="NoSpacing"/>
        <w:numPr>
          <w:ilvl w:val="0"/>
          <w:numId w:val="41"/>
        </w:numPr>
        <w:rPr>
          <w:rFonts w:cs="Times New Roman"/>
          <w:color w:val="FF0000"/>
          <w:sz w:val="24"/>
          <w:szCs w:val="24"/>
        </w:rPr>
      </w:pPr>
      <w:r w:rsidRPr="004C71EE">
        <w:rPr>
          <w:rFonts w:cs="Times New Roman"/>
          <w:color w:val="FF0000"/>
          <w:sz w:val="24"/>
          <w:szCs w:val="24"/>
        </w:rPr>
        <w:t>Wednesday, September 24, 1-3 p.m.</w:t>
      </w:r>
    </w:p>
    <w:p w:rsidR="004C71EE" w:rsidRPr="004C71EE" w:rsidRDefault="004C71EE" w:rsidP="004C71EE">
      <w:pPr>
        <w:pStyle w:val="NoSpacing"/>
        <w:numPr>
          <w:ilvl w:val="0"/>
          <w:numId w:val="41"/>
        </w:numPr>
        <w:rPr>
          <w:rFonts w:cs="Times New Roman"/>
          <w:color w:val="FF0000"/>
          <w:sz w:val="24"/>
          <w:szCs w:val="24"/>
        </w:rPr>
      </w:pPr>
      <w:r w:rsidRPr="004C71EE">
        <w:rPr>
          <w:rFonts w:cs="Times New Roman"/>
          <w:color w:val="FF0000"/>
          <w:sz w:val="24"/>
          <w:szCs w:val="24"/>
        </w:rPr>
        <w:t>Seton Highland Lakes, Burnet</w:t>
      </w:r>
    </w:p>
    <w:p w:rsidR="005D4806" w:rsidRDefault="005D4806" w:rsidP="005D4806">
      <w:pPr>
        <w:pStyle w:val="NoSpacing"/>
        <w:ind w:left="720"/>
        <w:rPr>
          <w:rFonts w:cs="Times New Roman"/>
          <w:sz w:val="24"/>
          <w:szCs w:val="24"/>
        </w:rPr>
      </w:pPr>
      <w:r w:rsidRPr="005D4806">
        <w:rPr>
          <w:rFonts w:cs="Times New Roman"/>
          <w:sz w:val="24"/>
          <w:szCs w:val="24"/>
        </w:rPr>
        <w:t>2. Select “spokesperson” for Cohort update for RHP 8 bi-weekly confere</w:t>
      </w:r>
      <w:r w:rsidR="004C71EE">
        <w:rPr>
          <w:rFonts w:cs="Times New Roman"/>
          <w:sz w:val="24"/>
          <w:szCs w:val="24"/>
        </w:rPr>
        <w:t>nce call scheduled September 17</w:t>
      </w:r>
    </w:p>
    <w:p w:rsidR="005D4806" w:rsidRPr="005D4806" w:rsidRDefault="005D4806" w:rsidP="005D4806">
      <w:pPr>
        <w:pStyle w:val="NoSpacing"/>
        <w:ind w:left="720"/>
        <w:rPr>
          <w:rFonts w:cs="Times New Roman"/>
          <w:sz w:val="24"/>
          <w:szCs w:val="24"/>
        </w:rPr>
      </w:pPr>
      <w:r w:rsidRPr="005D4806">
        <w:rPr>
          <w:rFonts w:cs="Times New Roman"/>
          <w:sz w:val="24"/>
          <w:szCs w:val="24"/>
        </w:rPr>
        <w:t xml:space="preserve">3. Review Action Items </w:t>
      </w:r>
    </w:p>
    <w:p w:rsidR="005D4806" w:rsidRDefault="005D4806" w:rsidP="005D4806">
      <w:pPr>
        <w:pStyle w:val="NoSpacing"/>
        <w:ind w:left="720"/>
        <w:rPr>
          <w:rFonts w:cs="Times New Roman"/>
          <w:sz w:val="24"/>
          <w:szCs w:val="24"/>
        </w:rPr>
      </w:pPr>
      <w:r w:rsidRPr="005D4806">
        <w:rPr>
          <w:rFonts w:cs="Times New Roman"/>
          <w:sz w:val="24"/>
          <w:szCs w:val="24"/>
        </w:rPr>
        <w:t xml:space="preserve">4. Decide on any others to add to the Cohort </w:t>
      </w:r>
    </w:p>
    <w:p w:rsidR="004C71EE" w:rsidRPr="004C71EE" w:rsidRDefault="004C71EE" w:rsidP="004C71EE">
      <w:pPr>
        <w:pStyle w:val="NoSpacing"/>
        <w:numPr>
          <w:ilvl w:val="0"/>
          <w:numId w:val="42"/>
        </w:numPr>
        <w:rPr>
          <w:rFonts w:cs="Times New Roman"/>
          <w:color w:val="FF0000"/>
          <w:sz w:val="24"/>
          <w:szCs w:val="24"/>
        </w:rPr>
      </w:pPr>
      <w:r w:rsidRPr="004C71EE">
        <w:rPr>
          <w:rFonts w:cs="Times New Roman"/>
          <w:color w:val="FF0000"/>
          <w:sz w:val="24"/>
          <w:szCs w:val="24"/>
        </w:rPr>
        <w:t xml:space="preserve">At this time no other additions </w:t>
      </w:r>
    </w:p>
    <w:p w:rsidR="005D4806" w:rsidRPr="005D4806" w:rsidRDefault="005D4806" w:rsidP="005D4806">
      <w:pPr>
        <w:pStyle w:val="NoSpacing"/>
        <w:ind w:left="720"/>
        <w:rPr>
          <w:rFonts w:cs="Times New Roman"/>
          <w:sz w:val="24"/>
          <w:szCs w:val="24"/>
        </w:rPr>
      </w:pPr>
      <w:r w:rsidRPr="005D4806">
        <w:rPr>
          <w:rFonts w:cs="Times New Roman"/>
          <w:sz w:val="24"/>
          <w:szCs w:val="24"/>
        </w:rPr>
        <w:t xml:space="preserve">5. Adjourn </w:t>
      </w:r>
    </w:p>
    <w:p w:rsidR="00585C00" w:rsidRDefault="005D4806" w:rsidP="005D4806">
      <w:pPr>
        <w:pStyle w:val="NoSpacing"/>
        <w:ind w:left="720"/>
        <w:rPr>
          <w:rFonts w:cs="Times New Roman"/>
          <w:b/>
          <w:sz w:val="24"/>
          <w:szCs w:val="24"/>
        </w:rPr>
      </w:pPr>
      <w:r w:rsidRPr="005D4806">
        <w:rPr>
          <w:rFonts w:cs="Times New Roman"/>
          <w:b/>
          <w:sz w:val="24"/>
          <w:szCs w:val="24"/>
        </w:rPr>
        <w:t>(2:30-2:45)</w:t>
      </w:r>
    </w:p>
    <w:p w:rsidR="004C71EE" w:rsidRDefault="004C71EE">
      <w:pPr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br w:type="page"/>
      </w:r>
    </w:p>
    <w:p w:rsidR="002F7702" w:rsidRPr="002F7702" w:rsidRDefault="00ED3A2E" w:rsidP="002F7702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lastRenderedPageBreak/>
        <w:t>Next Step</w:t>
      </w:r>
    </w:p>
    <w:p w:rsidR="002F7702" w:rsidRDefault="002F7702" w:rsidP="004C71EE">
      <w:pPr>
        <w:pStyle w:val="NoSpacing"/>
        <w:rPr>
          <w:rFonts w:cs="Times New Roman"/>
          <w:b/>
          <w:sz w:val="24"/>
          <w:szCs w:val="24"/>
        </w:rPr>
      </w:pPr>
    </w:p>
    <w:tbl>
      <w:tblPr>
        <w:tblStyle w:val="TableGrid"/>
        <w:tblW w:w="9772" w:type="dxa"/>
        <w:jc w:val="center"/>
        <w:tblLook w:val="04A0" w:firstRow="1" w:lastRow="0" w:firstColumn="1" w:lastColumn="0" w:noHBand="0" w:noVBand="1"/>
      </w:tblPr>
      <w:tblGrid>
        <w:gridCol w:w="2093"/>
        <w:gridCol w:w="5313"/>
        <w:gridCol w:w="2366"/>
      </w:tblGrid>
      <w:tr w:rsidR="00252AA9" w:rsidTr="00252AA9">
        <w:trPr>
          <w:jc w:val="center"/>
        </w:trPr>
        <w:tc>
          <w:tcPr>
            <w:tcW w:w="2093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Person Assigned Task</w:t>
            </w:r>
          </w:p>
        </w:tc>
        <w:tc>
          <w:tcPr>
            <w:tcW w:w="5313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Task</w:t>
            </w:r>
          </w:p>
        </w:tc>
        <w:tc>
          <w:tcPr>
            <w:tcW w:w="2366" w:type="dxa"/>
          </w:tcPr>
          <w:p w:rsidR="00252AA9" w:rsidRPr="002F7702" w:rsidRDefault="00252AA9" w:rsidP="002F7702">
            <w:pPr>
              <w:pStyle w:val="NoSpacing"/>
              <w:jc w:val="center"/>
              <w:rPr>
                <w:b/>
                <w:sz w:val="24"/>
              </w:rPr>
            </w:pPr>
            <w:r w:rsidRPr="002F7702">
              <w:rPr>
                <w:b/>
                <w:sz w:val="24"/>
              </w:rPr>
              <w:t>Status: Completed/ Not Complete</w:t>
            </w: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4C71EE">
            <w:pPr>
              <w:pStyle w:val="NoSpacing"/>
              <w:jc w:val="center"/>
              <w:rPr>
                <w:color w:val="FF0000"/>
              </w:rPr>
            </w:pPr>
            <w:r w:rsidRPr="00252AA9">
              <w:rPr>
                <w:color w:val="FF0000"/>
              </w:rPr>
              <w:t>Joey and Alexis</w:t>
            </w:r>
          </w:p>
        </w:tc>
        <w:tc>
          <w:tcPr>
            <w:tcW w:w="531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  <w:r w:rsidRPr="00252AA9">
              <w:rPr>
                <w:color w:val="FF0000"/>
              </w:rPr>
              <w:t>Type up and share meeting notes with attendees</w:t>
            </w:r>
          </w:p>
        </w:tc>
        <w:tc>
          <w:tcPr>
            <w:tcW w:w="2366" w:type="dxa"/>
          </w:tcPr>
          <w:p w:rsidR="00252AA9" w:rsidRPr="00252AA9" w:rsidRDefault="004C71EE" w:rsidP="004C71EE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5D4806" w:rsidP="004C71EE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Crissy</w:t>
            </w:r>
          </w:p>
        </w:tc>
        <w:tc>
          <w:tcPr>
            <w:tcW w:w="5313" w:type="dxa"/>
          </w:tcPr>
          <w:p w:rsidR="00252AA9" w:rsidRPr="00252AA9" w:rsidRDefault="00252AA9" w:rsidP="002F7702">
            <w:pPr>
              <w:pStyle w:val="NoSpacing"/>
              <w:rPr>
                <w:color w:val="FF0000"/>
              </w:rPr>
            </w:pPr>
            <w:r w:rsidRPr="00252AA9">
              <w:rPr>
                <w:color w:val="FF0000"/>
              </w:rPr>
              <w:t>Serve as “spokes</w:t>
            </w:r>
            <w:r w:rsidR="005D4806">
              <w:rPr>
                <w:color w:val="FF0000"/>
              </w:rPr>
              <w:t>person” for bi-weekly call, 9/</w:t>
            </w:r>
            <w:r w:rsidR="00D019EF">
              <w:rPr>
                <w:color w:val="FF0000"/>
              </w:rPr>
              <w:t>17</w:t>
            </w:r>
          </w:p>
        </w:tc>
        <w:tc>
          <w:tcPr>
            <w:tcW w:w="2366" w:type="dxa"/>
          </w:tcPr>
          <w:p w:rsidR="00252AA9" w:rsidRPr="00252AA9" w:rsidRDefault="00252AA9" w:rsidP="004C71E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4C71EE" w:rsidP="004C71EE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Jennifer</w:t>
            </w:r>
          </w:p>
        </w:tc>
        <w:tc>
          <w:tcPr>
            <w:tcW w:w="5313" w:type="dxa"/>
          </w:tcPr>
          <w:p w:rsidR="00252AA9" w:rsidRPr="00252AA9" w:rsidRDefault="005D4806" w:rsidP="007145B2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Update Team Charter</w:t>
            </w:r>
          </w:p>
        </w:tc>
        <w:tc>
          <w:tcPr>
            <w:tcW w:w="2366" w:type="dxa"/>
          </w:tcPr>
          <w:p w:rsidR="00252AA9" w:rsidRPr="00252AA9" w:rsidRDefault="004C71EE" w:rsidP="004C71EE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252AA9" w:rsidTr="00252AA9">
        <w:trPr>
          <w:jc w:val="center"/>
        </w:trPr>
        <w:tc>
          <w:tcPr>
            <w:tcW w:w="2093" w:type="dxa"/>
          </w:tcPr>
          <w:p w:rsidR="00252AA9" w:rsidRPr="00252AA9" w:rsidRDefault="00252AA9" w:rsidP="004C71EE">
            <w:pPr>
              <w:pStyle w:val="NoSpacing"/>
              <w:jc w:val="center"/>
              <w:rPr>
                <w:color w:val="FF0000"/>
              </w:rPr>
            </w:pPr>
            <w:r w:rsidRPr="00252AA9">
              <w:rPr>
                <w:color w:val="FF0000"/>
              </w:rPr>
              <w:t>Crissy</w:t>
            </w:r>
          </w:p>
        </w:tc>
        <w:tc>
          <w:tcPr>
            <w:tcW w:w="5313" w:type="dxa"/>
          </w:tcPr>
          <w:p w:rsidR="00ED3A2E" w:rsidRPr="00252AA9" w:rsidRDefault="00252AA9" w:rsidP="002F7702">
            <w:pPr>
              <w:pStyle w:val="NoSpacing"/>
              <w:rPr>
                <w:color w:val="FF0000"/>
              </w:rPr>
            </w:pPr>
            <w:r w:rsidRPr="00252AA9">
              <w:rPr>
                <w:color w:val="FF0000"/>
              </w:rPr>
              <w:t>Schedule and organize next Cohort meeting</w:t>
            </w:r>
          </w:p>
        </w:tc>
        <w:tc>
          <w:tcPr>
            <w:tcW w:w="2366" w:type="dxa"/>
          </w:tcPr>
          <w:p w:rsidR="00252AA9" w:rsidRPr="00252AA9" w:rsidRDefault="004C71EE" w:rsidP="004C71EE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ED3A2E" w:rsidTr="00252AA9">
        <w:trPr>
          <w:jc w:val="center"/>
        </w:trPr>
        <w:tc>
          <w:tcPr>
            <w:tcW w:w="2093" w:type="dxa"/>
          </w:tcPr>
          <w:p w:rsidR="00ED3A2E" w:rsidRPr="00252AA9" w:rsidRDefault="00ED3A2E" w:rsidP="004C71EE">
            <w:pPr>
              <w:pStyle w:val="NoSpacing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Kim</w:t>
            </w:r>
          </w:p>
        </w:tc>
        <w:tc>
          <w:tcPr>
            <w:tcW w:w="5313" w:type="dxa"/>
          </w:tcPr>
          <w:p w:rsidR="00ED3A2E" w:rsidRPr="00252AA9" w:rsidRDefault="00ED3A2E" w:rsidP="004C71EE">
            <w:pPr>
              <w:pStyle w:val="NoSpacing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Complete Plan Do Study Act (PDSA)</w:t>
            </w:r>
          </w:p>
        </w:tc>
        <w:tc>
          <w:tcPr>
            <w:tcW w:w="2366" w:type="dxa"/>
          </w:tcPr>
          <w:p w:rsidR="00ED3A2E" w:rsidRDefault="00ED3A2E" w:rsidP="004C71E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ED3A2E" w:rsidTr="00252AA9">
        <w:trPr>
          <w:jc w:val="center"/>
        </w:trPr>
        <w:tc>
          <w:tcPr>
            <w:tcW w:w="2093" w:type="dxa"/>
          </w:tcPr>
          <w:p w:rsidR="00ED3A2E" w:rsidRPr="00252AA9" w:rsidRDefault="00ED3A2E" w:rsidP="004C71EE">
            <w:pPr>
              <w:pStyle w:val="NoSpacing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Crissy</w:t>
            </w:r>
          </w:p>
        </w:tc>
        <w:tc>
          <w:tcPr>
            <w:tcW w:w="5313" w:type="dxa"/>
          </w:tcPr>
          <w:p w:rsidR="00ED3A2E" w:rsidRPr="00252AA9" w:rsidRDefault="004C71EE" w:rsidP="004C71EE">
            <w:pPr>
              <w:pStyle w:val="NoSpacing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Ma</w:t>
            </w:r>
            <w:r w:rsidR="00ED3A2E">
              <w:rPr>
                <w:rFonts w:cs="Times New Roman"/>
                <w:color w:val="FF0000"/>
              </w:rPr>
              <w:t xml:space="preserve">ke resource template &amp; </w:t>
            </w:r>
            <w:r>
              <w:rPr>
                <w:rFonts w:cs="Times New Roman"/>
                <w:color w:val="FF0000"/>
              </w:rPr>
              <w:t>send</w:t>
            </w:r>
            <w:r w:rsidR="00ED3A2E">
              <w:rPr>
                <w:rFonts w:cs="Times New Roman"/>
                <w:color w:val="FF0000"/>
              </w:rPr>
              <w:t xml:space="preserve"> out to group</w:t>
            </w:r>
          </w:p>
        </w:tc>
        <w:tc>
          <w:tcPr>
            <w:tcW w:w="2366" w:type="dxa"/>
          </w:tcPr>
          <w:p w:rsidR="00ED3A2E" w:rsidRDefault="00ED3A2E" w:rsidP="004C71EE">
            <w:pPr>
              <w:pStyle w:val="NoSpacing"/>
              <w:jc w:val="center"/>
              <w:rPr>
                <w:color w:val="FF0000"/>
              </w:rPr>
            </w:pPr>
          </w:p>
        </w:tc>
      </w:tr>
      <w:tr w:rsidR="00784648" w:rsidTr="00252AA9">
        <w:trPr>
          <w:jc w:val="center"/>
        </w:trPr>
        <w:tc>
          <w:tcPr>
            <w:tcW w:w="2093" w:type="dxa"/>
          </w:tcPr>
          <w:p w:rsidR="00784648" w:rsidRDefault="00784648" w:rsidP="004C71EE">
            <w:pPr>
              <w:pStyle w:val="NoSpacing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Jennifer</w:t>
            </w:r>
          </w:p>
        </w:tc>
        <w:tc>
          <w:tcPr>
            <w:tcW w:w="5313" w:type="dxa"/>
          </w:tcPr>
          <w:p w:rsidR="00784648" w:rsidRDefault="004C71EE" w:rsidP="004C71EE">
            <w:pPr>
              <w:pStyle w:val="NoSpacing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Ens</w:t>
            </w:r>
            <w:r w:rsidR="00784648">
              <w:rPr>
                <w:rFonts w:cs="Times New Roman"/>
                <w:color w:val="FF0000"/>
              </w:rPr>
              <w:t xml:space="preserve">ure each of the Cohort members are part of the </w:t>
            </w:r>
            <w:r>
              <w:rPr>
                <w:rFonts w:cs="Times New Roman"/>
                <w:color w:val="FF0000"/>
              </w:rPr>
              <w:t>G</w:t>
            </w:r>
            <w:r w:rsidR="00784648">
              <w:rPr>
                <w:rFonts w:cs="Times New Roman"/>
                <w:color w:val="FF0000"/>
              </w:rPr>
              <w:t xml:space="preserve">oogle </w:t>
            </w:r>
            <w:r>
              <w:rPr>
                <w:rFonts w:cs="Times New Roman"/>
                <w:color w:val="FF0000"/>
              </w:rPr>
              <w:t>G</w:t>
            </w:r>
            <w:r w:rsidR="00784648">
              <w:rPr>
                <w:rFonts w:cs="Times New Roman"/>
                <w:color w:val="FF0000"/>
              </w:rPr>
              <w:t>roup</w:t>
            </w:r>
          </w:p>
        </w:tc>
        <w:tc>
          <w:tcPr>
            <w:tcW w:w="2366" w:type="dxa"/>
          </w:tcPr>
          <w:p w:rsidR="00784648" w:rsidRDefault="004C71EE" w:rsidP="004C71EE">
            <w:pPr>
              <w:pStyle w:val="NoSpacing"/>
              <w:jc w:val="center"/>
              <w:rPr>
                <w:color w:val="FF0000"/>
              </w:rPr>
            </w:pPr>
            <w:r>
              <w:rPr>
                <w:color w:val="FF0000"/>
              </w:rPr>
              <w:t>Complete</w:t>
            </w:r>
          </w:p>
        </w:tc>
      </w:tr>
      <w:tr w:rsidR="00170EFE" w:rsidTr="00252AA9">
        <w:trPr>
          <w:jc w:val="center"/>
        </w:trPr>
        <w:tc>
          <w:tcPr>
            <w:tcW w:w="2093" w:type="dxa"/>
          </w:tcPr>
          <w:p w:rsidR="00170EFE" w:rsidRPr="00260436" w:rsidRDefault="004C71EE" w:rsidP="004C71EE">
            <w:pPr>
              <w:pStyle w:val="NoSpacing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All Cohort Members</w:t>
            </w:r>
          </w:p>
        </w:tc>
        <w:tc>
          <w:tcPr>
            <w:tcW w:w="5313" w:type="dxa"/>
          </w:tcPr>
          <w:p w:rsidR="00170EFE" w:rsidRDefault="00170EFE" w:rsidP="004C71EE">
            <w:pPr>
              <w:pStyle w:val="NoSpacing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Make sure that you </w:t>
            </w:r>
            <w:r w:rsidR="004C71EE">
              <w:rPr>
                <w:rFonts w:cs="Times New Roman"/>
                <w:color w:val="FF0000"/>
              </w:rPr>
              <w:t>are able to</w:t>
            </w:r>
            <w:r>
              <w:rPr>
                <w:rFonts w:cs="Times New Roman"/>
                <w:color w:val="FF0000"/>
              </w:rPr>
              <w:t xml:space="preserve"> receive </w:t>
            </w:r>
            <w:r w:rsidR="004C71EE">
              <w:rPr>
                <w:rFonts w:cs="Times New Roman"/>
                <w:color w:val="FF0000"/>
              </w:rPr>
              <w:t>emails from the Google G</w:t>
            </w:r>
            <w:r>
              <w:rPr>
                <w:rFonts w:cs="Times New Roman"/>
                <w:color w:val="FF0000"/>
              </w:rPr>
              <w:t xml:space="preserve">roup in order to </w:t>
            </w:r>
            <w:r w:rsidR="004C71EE">
              <w:rPr>
                <w:rFonts w:cs="Times New Roman"/>
                <w:color w:val="FF0000"/>
              </w:rPr>
              <w:t>get</w:t>
            </w:r>
            <w:r>
              <w:rPr>
                <w:rFonts w:cs="Times New Roman"/>
                <w:color w:val="FF0000"/>
              </w:rPr>
              <w:t xml:space="preserve"> emai</w:t>
            </w:r>
            <w:r w:rsidR="00260436">
              <w:rPr>
                <w:rFonts w:cs="Times New Roman"/>
                <w:color w:val="FF0000"/>
              </w:rPr>
              <w:t xml:space="preserve">ls that pertain to </w:t>
            </w:r>
            <w:r>
              <w:rPr>
                <w:rFonts w:cs="Times New Roman"/>
                <w:color w:val="FF0000"/>
              </w:rPr>
              <w:t xml:space="preserve">the </w:t>
            </w:r>
            <w:r w:rsidR="004C71EE">
              <w:rPr>
                <w:rFonts w:cs="Times New Roman"/>
                <w:color w:val="FF0000"/>
              </w:rPr>
              <w:t>C</w:t>
            </w:r>
            <w:r>
              <w:rPr>
                <w:rFonts w:cs="Times New Roman"/>
                <w:color w:val="FF0000"/>
              </w:rPr>
              <w:t>ohort</w:t>
            </w:r>
          </w:p>
        </w:tc>
        <w:tc>
          <w:tcPr>
            <w:tcW w:w="2366" w:type="dxa"/>
          </w:tcPr>
          <w:p w:rsidR="00170EFE" w:rsidRDefault="00170EFE" w:rsidP="004C71EE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:rsidR="005F3B94" w:rsidRPr="00956B3E" w:rsidRDefault="005F3B94" w:rsidP="00956B3E"/>
    <w:sectPr w:rsidR="005F3B94" w:rsidRPr="00956B3E" w:rsidSect="0061155C">
      <w:headerReference w:type="first" r:id="rId7"/>
      <w:footerReference w:type="first" r:id="rId8"/>
      <w:pgSz w:w="12240" w:h="15840"/>
      <w:pgMar w:top="720" w:right="720" w:bottom="720" w:left="720" w:header="990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AE" w:rsidRDefault="00EE25AE" w:rsidP="00D3776A">
      <w:pPr>
        <w:spacing w:after="0" w:line="240" w:lineRule="auto"/>
      </w:pPr>
      <w:r>
        <w:separator/>
      </w:r>
    </w:p>
  </w:endnote>
  <w:endnote w:type="continuationSeparator" w:id="0">
    <w:p w:rsidR="00EE25AE" w:rsidRDefault="00EE25AE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7A0CDF23" wp14:editId="5AD94DC1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AE" w:rsidRDefault="00EE25AE" w:rsidP="00D3776A">
      <w:pPr>
        <w:spacing w:after="0" w:line="240" w:lineRule="auto"/>
      </w:pPr>
      <w:r>
        <w:separator/>
      </w:r>
    </w:p>
  </w:footnote>
  <w:footnote w:type="continuationSeparator" w:id="0">
    <w:p w:rsidR="00EE25AE" w:rsidRDefault="00EE25AE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76A" w:rsidRPr="0043244A" w:rsidRDefault="00D3776A" w:rsidP="00D3776A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31587B5" wp14:editId="3C03D4F0">
          <wp:simplePos x="0" y="0"/>
          <wp:positionH relativeFrom="column">
            <wp:posOffset>-255905</wp:posOffset>
          </wp:positionH>
          <wp:positionV relativeFrom="paragraph">
            <wp:posOffset>-224790</wp:posOffset>
          </wp:positionV>
          <wp:extent cx="1083945" cy="1083945"/>
          <wp:effectExtent l="0" t="0" r="190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HP 17\RHP 17 - Organization &amp; Information\RHP17gra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244A">
      <w:rPr>
        <w:rFonts w:cs="Times New Roman"/>
        <w:b/>
        <w:sz w:val="32"/>
        <w:szCs w:val="32"/>
      </w:rPr>
      <w:t xml:space="preserve">Regional Healthcare Partnership </w:t>
    </w:r>
    <w:r w:rsidR="00EB02E7" w:rsidRPr="0043244A">
      <w:rPr>
        <w:rFonts w:cs="Times New Roman"/>
        <w:b/>
        <w:sz w:val="32"/>
        <w:szCs w:val="32"/>
      </w:rPr>
      <w:t>8</w:t>
    </w:r>
  </w:p>
  <w:p w:rsidR="0043244A" w:rsidRPr="0043244A" w:rsidRDefault="0043244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:rsidR="0043244A" w:rsidRPr="0043244A" w:rsidRDefault="0078276A" w:rsidP="0043244A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870BBA">
      <w:rPr>
        <w:rFonts w:cstheme="minorHAnsi"/>
        <w:b/>
        <w:sz w:val="24"/>
        <w:szCs w:val="24"/>
      </w:rPr>
      <w:t>September 3</w:t>
    </w:r>
    <w:r>
      <w:rPr>
        <w:rFonts w:cstheme="minorHAnsi"/>
        <w:b/>
        <w:sz w:val="24"/>
        <w:szCs w:val="24"/>
      </w:rPr>
      <w:t>, 2014</w:t>
    </w:r>
    <w:r w:rsidR="00870BBA">
      <w:rPr>
        <w:rFonts w:cstheme="minorHAnsi"/>
        <w:b/>
        <w:sz w:val="24"/>
        <w:szCs w:val="24"/>
      </w:rPr>
      <w:t xml:space="preserve"> • 1-3</w:t>
    </w:r>
    <w:r w:rsidR="002D7F9B">
      <w:rPr>
        <w:rFonts w:cstheme="minorHAnsi"/>
        <w:b/>
        <w:sz w:val="24"/>
        <w:szCs w:val="24"/>
      </w:rPr>
      <w:t xml:space="preserve"> p.m.</w:t>
    </w:r>
  </w:p>
  <w:p w:rsidR="0043244A" w:rsidRDefault="002D7F9B" w:rsidP="0043244A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Seton Highland Lakes</w:t>
    </w:r>
  </w:p>
  <w:p w:rsidR="00403174" w:rsidRPr="008D4245" w:rsidRDefault="002D7F9B" w:rsidP="008D4245">
    <w:pPr>
      <w:spacing w:after="0" w:line="240" w:lineRule="auto"/>
      <w:jc w:val="center"/>
      <w:rPr>
        <w:rFonts w:cs="Times New Roman"/>
        <w:b/>
      </w:rPr>
    </w:pPr>
    <w:r w:rsidRPr="002D7F9B">
      <w:rPr>
        <w:rFonts w:cs="Times New Roman"/>
      </w:rPr>
      <w:t>3201 S Water St</w:t>
    </w:r>
    <w:r>
      <w:rPr>
        <w:rFonts w:cs="Times New Roman"/>
      </w:rPr>
      <w:t>reet</w:t>
    </w:r>
    <w:r>
      <w:rPr>
        <w:rFonts w:cstheme="minorHAnsi"/>
      </w:rPr>
      <w:t xml:space="preserve"> • Burnet, Texas 78611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3308"/>
    <w:multiLevelType w:val="hybridMultilevel"/>
    <w:tmpl w:val="D5385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571D68"/>
    <w:multiLevelType w:val="hybridMultilevel"/>
    <w:tmpl w:val="98D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A2ACF"/>
    <w:multiLevelType w:val="hybridMultilevel"/>
    <w:tmpl w:val="23D2808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5E10F9"/>
    <w:multiLevelType w:val="hybridMultilevel"/>
    <w:tmpl w:val="A7F8485C"/>
    <w:lvl w:ilvl="0" w:tplc="D47640B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A1859D3"/>
    <w:multiLevelType w:val="hybridMultilevel"/>
    <w:tmpl w:val="5652D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0121F8"/>
    <w:multiLevelType w:val="hybridMultilevel"/>
    <w:tmpl w:val="A3CC7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7A3BA4"/>
    <w:multiLevelType w:val="hybridMultilevel"/>
    <w:tmpl w:val="99ACE8F2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660B6"/>
    <w:multiLevelType w:val="hybridMultilevel"/>
    <w:tmpl w:val="C90EC6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43D0E5D"/>
    <w:multiLevelType w:val="hybridMultilevel"/>
    <w:tmpl w:val="6FBE4C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4715677"/>
    <w:multiLevelType w:val="hybridMultilevel"/>
    <w:tmpl w:val="D4C63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F56CE0"/>
    <w:multiLevelType w:val="hybridMultilevel"/>
    <w:tmpl w:val="3E36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2A2071"/>
    <w:multiLevelType w:val="hybridMultilevel"/>
    <w:tmpl w:val="73AC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A02A2"/>
    <w:multiLevelType w:val="hybridMultilevel"/>
    <w:tmpl w:val="39E0979C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0D251D5"/>
    <w:multiLevelType w:val="hybridMultilevel"/>
    <w:tmpl w:val="1CFAE682"/>
    <w:lvl w:ilvl="0" w:tplc="32BCBA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8DC2AF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2C7B7A"/>
    <w:multiLevelType w:val="hybridMultilevel"/>
    <w:tmpl w:val="ACDE2E4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A8C69AF"/>
    <w:multiLevelType w:val="hybridMultilevel"/>
    <w:tmpl w:val="416C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71A3C"/>
    <w:multiLevelType w:val="hybridMultilevel"/>
    <w:tmpl w:val="2FB0F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742F4"/>
    <w:multiLevelType w:val="hybridMultilevel"/>
    <w:tmpl w:val="AEEC3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32782F"/>
    <w:multiLevelType w:val="hybridMultilevel"/>
    <w:tmpl w:val="D248CD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197203"/>
    <w:multiLevelType w:val="hybridMultilevel"/>
    <w:tmpl w:val="6786E6D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C124252"/>
    <w:multiLevelType w:val="hybridMultilevel"/>
    <w:tmpl w:val="21F282D6"/>
    <w:lvl w:ilvl="0" w:tplc="32BCBA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37010"/>
    <w:multiLevelType w:val="hybridMultilevel"/>
    <w:tmpl w:val="F064C2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51AC8"/>
    <w:multiLevelType w:val="hybridMultilevel"/>
    <w:tmpl w:val="59C419B4"/>
    <w:lvl w:ilvl="0" w:tplc="32BCB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39C7C0F"/>
    <w:multiLevelType w:val="hybridMultilevel"/>
    <w:tmpl w:val="5A50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E55B28"/>
    <w:multiLevelType w:val="hybridMultilevel"/>
    <w:tmpl w:val="C090C7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C81B1B"/>
    <w:multiLevelType w:val="hybridMultilevel"/>
    <w:tmpl w:val="0436CB50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828B0"/>
    <w:multiLevelType w:val="hybridMultilevel"/>
    <w:tmpl w:val="A95CE17E"/>
    <w:lvl w:ilvl="0" w:tplc="50649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B14BE8"/>
    <w:multiLevelType w:val="hybridMultilevel"/>
    <w:tmpl w:val="0E401D72"/>
    <w:lvl w:ilvl="0" w:tplc="9C2E30A2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1D233A3"/>
    <w:multiLevelType w:val="hybridMultilevel"/>
    <w:tmpl w:val="51A818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6345DF3"/>
    <w:multiLevelType w:val="hybridMultilevel"/>
    <w:tmpl w:val="16BEBD4E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5C5610"/>
    <w:multiLevelType w:val="hybridMultilevel"/>
    <w:tmpl w:val="BFAA8B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7C7CB4"/>
    <w:multiLevelType w:val="hybridMultilevel"/>
    <w:tmpl w:val="985A1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28D0B1A"/>
    <w:multiLevelType w:val="hybridMultilevel"/>
    <w:tmpl w:val="A02417AC"/>
    <w:lvl w:ilvl="0" w:tplc="32BCBA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113E29"/>
    <w:multiLevelType w:val="hybridMultilevel"/>
    <w:tmpl w:val="CA327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447B2D"/>
    <w:multiLevelType w:val="hybridMultilevel"/>
    <w:tmpl w:val="95100B48"/>
    <w:lvl w:ilvl="0" w:tplc="040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98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7B73186"/>
    <w:multiLevelType w:val="hybridMultilevel"/>
    <w:tmpl w:val="4E04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959DA"/>
    <w:multiLevelType w:val="hybridMultilevel"/>
    <w:tmpl w:val="7406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DD73BB"/>
    <w:multiLevelType w:val="hybridMultilevel"/>
    <w:tmpl w:val="61265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F294F"/>
    <w:multiLevelType w:val="hybridMultilevel"/>
    <w:tmpl w:val="EB98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945D27"/>
    <w:multiLevelType w:val="hybridMultilevel"/>
    <w:tmpl w:val="F7F4D5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>
    <w:nsid w:val="7FE82DBC"/>
    <w:multiLevelType w:val="multilevel"/>
    <w:tmpl w:val="99CC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9"/>
  </w:num>
  <w:num w:numId="3">
    <w:abstractNumId w:val="7"/>
  </w:num>
  <w:num w:numId="4">
    <w:abstractNumId w:val="24"/>
  </w:num>
  <w:num w:numId="5">
    <w:abstractNumId w:val="31"/>
  </w:num>
  <w:num w:numId="6">
    <w:abstractNumId w:val="32"/>
  </w:num>
  <w:num w:numId="7">
    <w:abstractNumId w:val="41"/>
  </w:num>
  <w:num w:numId="8">
    <w:abstractNumId w:val="28"/>
  </w:num>
  <w:num w:numId="9">
    <w:abstractNumId w:val="3"/>
  </w:num>
  <w:num w:numId="10">
    <w:abstractNumId w:val="12"/>
  </w:num>
  <w:num w:numId="11">
    <w:abstractNumId w:val="2"/>
  </w:num>
  <w:num w:numId="12">
    <w:abstractNumId w:val="30"/>
  </w:num>
  <w:num w:numId="13">
    <w:abstractNumId w:val="39"/>
  </w:num>
  <w:num w:numId="14">
    <w:abstractNumId w:val="15"/>
  </w:num>
  <w:num w:numId="15">
    <w:abstractNumId w:val="23"/>
  </w:num>
  <w:num w:numId="16">
    <w:abstractNumId w:val="1"/>
  </w:num>
  <w:num w:numId="17">
    <w:abstractNumId w:val="10"/>
  </w:num>
  <w:num w:numId="18">
    <w:abstractNumId w:val="21"/>
  </w:num>
  <w:num w:numId="19">
    <w:abstractNumId w:val="9"/>
  </w:num>
  <w:num w:numId="20">
    <w:abstractNumId w:val="36"/>
  </w:num>
  <w:num w:numId="21">
    <w:abstractNumId w:val="0"/>
  </w:num>
  <w:num w:numId="22">
    <w:abstractNumId w:val="16"/>
  </w:num>
  <w:num w:numId="23">
    <w:abstractNumId w:val="19"/>
  </w:num>
  <w:num w:numId="24">
    <w:abstractNumId w:val="25"/>
  </w:num>
  <w:num w:numId="25">
    <w:abstractNumId w:val="35"/>
  </w:num>
  <w:num w:numId="26">
    <w:abstractNumId w:val="27"/>
  </w:num>
  <w:num w:numId="27">
    <w:abstractNumId w:val="14"/>
  </w:num>
  <w:num w:numId="28">
    <w:abstractNumId w:val="18"/>
  </w:num>
  <w:num w:numId="29">
    <w:abstractNumId w:val="38"/>
  </w:num>
  <w:num w:numId="30">
    <w:abstractNumId w:val="6"/>
  </w:num>
  <w:num w:numId="31">
    <w:abstractNumId w:val="34"/>
  </w:num>
  <w:num w:numId="32">
    <w:abstractNumId w:val="11"/>
  </w:num>
  <w:num w:numId="33">
    <w:abstractNumId w:val="37"/>
  </w:num>
  <w:num w:numId="34">
    <w:abstractNumId w:val="17"/>
  </w:num>
  <w:num w:numId="35">
    <w:abstractNumId w:val="8"/>
  </w:num>
  <w:num w:numId="36">
    <w:abstractNumId w:val="40"/>
  </w:num>
  <w:num w:numId="37">
    <w:abstractNumId w:val="5"/>
  </w:num>
  <w:num w:numId="38">
    <w:abstractNumId w:val="4"/>
  </w:num>
  <w:num w:numId="39">
    <w:abstractNumId w:val="13"/>
  </w:num>
  <w:num w:numId="40">
    <w:abstractNumId w:val="22"/>
  </w:num>
  <w:num w:numId="41">
    <w:abstractNumId w:val="20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757D3"/>
    <w:rsid w:val="00081FBD"/>
    <w:rsid w:val="000E2352"/>
    <w:rsid w:val="00116EAB"/>
    <w:rsid w:val="00155AE2"/>
    <w:rsid w:val="00170EFE"/>
    <w:rsid w:val="00177D25"/>
    <w:rsid w:val="001A2CF3"/>
    <w:rsid w:val="001A3A71"/>
    <w:rsid w:val="001E0928"/>
    <w:rsid w:val="001F73CE"/>
    <w:rsid w:val="00210EA2"/>
    <w:rsid w:val="00226436"/>
    <w:rsid w:val="00252AA9"/>
    <w:rsid w:val="00260436"/>
    <w:rsid w:val="0026270E"/>
    <w:rsid w:val="00264141"/>
    <w:rsid w:val="002710A9"/>
    <w:rsid w:val="002804D4"/>
    <w:rsid w:val="002A3E83"/>
    <w:rsid w:val="002B4D46"/>
    <w:rsid w:val="002D2ACD"/>
    <w:rsid w:val="002D7F9B"/>
    <w:rsid w:val="002F7702"/>
    <w:rsid w:val="00313865"/>
    <w:rsid w:val="003743F7"/>
    <w:rsid w:val="00374A6D"/>
    <w:rsid w:val="0037621A"/>
    <w:rsid w:val="00392C2C"/>
    <w:rsid w:val="003E7069"/>
    <w:rsid w:val="003F2897"/>
    <w:rsid w:val="00403174"/>
    <w:rsid w:val="00413214"/>
    <w:rsid w:val="0043244A"/>
    <w:rsid w:val="004339E3"/>
    <w:rsid w:val="00442648"/>
    <w:rsid w:val="00483C81"/>
    <w:rsid w:val="004C71EE"/>
    <w:rsid w:val="005838F6"/>
    <w:rsid w:val="00585C00"/>
    <w:rsid w:val="005D4806"/>
    <w:rsid w:val="005F3B94"/>
    <w:rsid w:val="0061155C"/>
    <w:rsid w:val="006209F8"/>
    <w:rsid w:val="0063172B"/>
    <w:rsid w:val="00667C7E"/>
    <w:rsid w:val="006E344B"/>
    <w:rsid w:val="00702CDC"/>
    <w:rsid w:val="00712023"/>
    <w:rsid w:val="007145B2"/>
    <w:rsid w:val="007428E2"/>
    <w:rsid w:val="007429EE"/>
    <w:rsid w:val="00754690"/>
    <w:rsid w:val="0078276A"/>
    <w:rsid w:val="00784648"/>
    <w:rsid w:val="00784C2F"/>
    <w:rsid w:val="007A0909"/>
    <w:rsid w:val="007A294E"/>
    <w:rsid w:val="007F6F84"/>
    <w:rsid w:val="00802244"/>
    <w:rsid w:val="008426C1"/>
    <w:rsid w:val="00860D58"/>
    <w:rsid w:val="00862ED9"/>
    <w:rsid w:val="00870BBA"/>
    <w:rsid w:val="00896641"/>
    <w:rsid w:val="00896CD4"/>
    <w:rsid w:val="008D4245"/>
    <w:rsid w:val="00901F2B"/>
    <w:rsid w:val="009259CD"/>
    <w:rsid w:val="00956B3E"/>
    <w:rsid w:val="00957F35"/>
    <w:rsid w:val="00974AD5"/>
    <w:rsid w:val="009B31E3"/>
    <w:rsid w:val="009B485F"/>
    <w:rsid w:val="009B7E6A"/>
    <w:rsid w:val="00A117A4"/>
    <w:rsid w:val="00A178EF"/>
    <w:rsid w:val="00A620C4"/>
    <w:rsid w:val="00A97059"/>
    <w:rsid w:val="00AB575C"/>
    <w:rsid w:val="00AE639F"/>
    <w:rsid w:val="00AE708C"/>
    <w:rsid w:val="00B273B2"/>
    <w:rsid w:val="00B502AF"/>
    <w:rsid w:val="00BA6BE4"/>
    <w:rsid w:val="00BB56DF"/>
    <w:rsid w:val="00BC7679"/>
    <w:rsid w:val="00BF6526"/>
    <w:rsid w:val="00C240D5"/>
    <w:rsid w:val="00C37B3D"/>
    <w:rsid w:val="00C408A1"/>
    <w:rsid w:val="00C43408"/>
    <w:rsid w:val="00C67519"/>
    <w:rsid w:val="00D019EF"/>
    <w:rsid w:val="00D1193C"/>
    <w:rsid w:val="00D3776A"/>
    <w:rsid w:val="00D45BB8"/>
    <w:rsid w:val="00D6482A"/>
    <w:rsid w:val="00D74867"/>
    <w:rsid w:val="00DA66DB"/>
    <w:rsid w:val="00DB7B4A"/>
    <w:rsid w:val="00DC52B6"/>
    <w:rsid w:val="00DD5909"/>
    <w:rsid w:val="00DF2116"/>
    <w:rsid w:val="00E517F6"/>
    <w:rsid w:val="00E72257"/>
    <w:rsid w:val="00EB02E7"/>
    <w:rsid w:val="00EB1436"/>
    <w:rsid w:val="00EC2D0E"/>
    <w:rsid w:val="00ED3A2E"/>
    <w:rsid w:val="00EE05AB"/>
    <w:rsid w:val="00EE25AE"/>
    <w:rsid w:val="00EE6B13"/>
    <w:rsid w:val="00F50039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56513B5-B247-479B-AB62-61199062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McLendon, Cooper S.</dc:creator>
  <cp:lastModifiedBy>Lawson, Gina</cp:lastModifiedBy>
  <cp:revision>3</cp:revision>
  <cp:lastPrinted>2014-08-22T14:16:00Z</cp:lastPrinted>
  <dcterms:created xsi:type="dcterms:W3CDTF">2014-09-29T14:21:00Z</dcterms:created>
  <dcterms:modified xsi:type="dcterms:W3CDTF">2014-09-29T14:26:00Z</dcterms:modified>
</cp:coreProperties>
</file>