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4BF" w:rsidRDefault="00E254BF" w:rsidP="00E254BF">
      <w:pPr>
        <w:jc w:val="center"/>
        <w:rPr>
          <w:b/>
          <w:sz w:val="36"/>
        </w:rPr>
      </w:pPr>
      <w:bookmarkStart w:id="0" w:name="_GoBack"/>
      <w:bookmarkEnd w:id="0"/>
    </w:p>
    <w:p w:rsidR="00E254BF" w:rsidRDefault="00B50C9B" w:rsidP="00E254BF">
      <w:pPr>
        <w:jc w:val="center"/>
        <w:rPr>
          <w:b/>
          <w:sz w:val="36"/>
        </w:rPr>
      </w:pPr>
      <w:r>
        <w:rPr>
          <w:b/>
          <w:noProof/>
          <w:sz w:val="28"/>
        </w:rPr>
        <w:drawing>
          <wp:anchor distT="0" distB="0" distL="114300" distR="114300" simplePos="0" relativeHeight="251680768" behindDoc="1" locked="0" layoutInCell="1" allowOverlap="1" wp14:anchorId="4683D0BC" wp14:editId="49EBA413">
            <wp:simplePos x="0" y="0"/>
            <wp:positionH relativeFrom="column">
              <wp:posOffset>664845</wp:posOffset>
            </wp:positionH>
            <wp:positionV relativeFrom="paragraph">
              <wp:posOffset>346710</wp:posOffset>
            </wp:positionV>
            <wp:extent cx="4737735" cy="473773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4737735" cy="4737735"/>
                    </a:xfrm>
                    <a:prstGeom prst="rect">
                      <a:avLst/>
                    </a:prstGeom>
                  </pic:spPr>
                </pic:pic>
              </a:graphicData>
            </a:graphic>
            <wp14:sizeRelH relativeFrom="page">
              <wp14:pctWidth>0</wp14:pctWidth>
            </wp14:sizeRelH>
            <wp14:sizeRelV relativeFrom="page">
              <wp14:pctHeight>0</wp14:pctHeight>
            </wp14:sizeRelV>
          </wp:anchor>
        </w:drawing>
      </w:r>
    </w:p>
    <w:p w:rsidR="00E254BF" w:rsidRDefault="00E254BF" w:rsidP="00B50C9B">
      <w:pPr>
        <w:rPr>
          <w:b/>
          <w:sz w:val="36"/>
        </w:rPr>
      </w:pPr>
    </w:p>
    <w:p w:rsidR="00E254BF" w:rsidRDefault="00E254BF" w:rsidP="00E254BF">
      <w:pPr>
        <w:jc w:val="center"/>
        <w:rPr>
          <w:b/>
          <w:sz w:val="36"/>
        </w:rPr>
      </w:pPr>
    </w:p>
    <w:p w:rsidR="00E254BF" w:rsidRDefault="00E254BF" w:rsidP="00E254BF">
      <w:pPr>
        <w:jc w:val="center"/>
        <w:rPr>
          <w:b/>
          <w:sz w:val="36"/>
        </w:rPr>
      </w:pPr>
    </w:p>
    <w:p w:rsidR="00A902E6" w:rsidRPr="007A72BE" w:rsidRDefault="0091581F" w:rsidP="00E254BF">
      <w:pPr>
        <w:jc w:val="center"/>
        <w:rPr>
          <w:b/>
          <w:sz w:val="44"/>
          <w:szCs w:val="44"/>
        </w:rPr>
      </w:pPr>
      <w:r w:rsidRPr="007A72BE">
        <w:rPr>
          <w:b/>
          <w:sz w:val="44"/>
          <w:szCs w:val="44"/>
        </w:rPr>
        <w:t>Texas R</w:t>
      </w:r>
      <w:r w:rsidR="00204EFD" w:rsidRPr="007A72BE">
        <w:rPr>
          <w:b/>
          <w:sz w:val="44"/>
          <w:szCs w:val="44"/>
        </w:rPr>
        <w:t>egional Healthcare Partnership</w:t>
      </w:r>
      <w:r w:rsidRPr="007A72BE">
        <w:rPr>
          <w:b/>
          <w:sz w:val="44"/>
          <w:szCs w:val="44"/>
        </w:rPr>
        <w:t xml:space="preserve"> </w:t>
      </w:r>
      <w:r w:rsidR="00204EFD" w:rsidRPr="007A72BE">
        <w:rPr>
          <w:b/>
          <w:sz w:val="44"/>
          <w:szCs w:val="44"/>
        </w:rPr>
        <w:t xml:space="preserve">(RHP) </w:t>
      </w:r>
      <w:r w:rsidRPr="007A72BE">
        <w:rPr>
          <w:b/>
          <w:sz w:val="44"/>
          <w:szCs w:val="44"/>
        </w:rPr>
        <w:t>8</w:t>
      </w:r>
    </w:p>
    <w:p w:rsidR="00E254BF" w:rsidRDefault="00E254BF" w:rsidP="00E254BF">
      <w:pPr>
        <w:jc w:val="center"/>
        <w:rPr>
          <w:b/>
          <w:sz w:val="40"/>
          <w:szCs w:val="44"/>
        </w:rPr>
      </w:pPr>
      <w:r w:rsidRPr="007A72BE">
        <w:rPr>
          <w:b/>
          <w:sz w:val="40"/>
          <w:szCs w:val="44"/>
        </w:rPr>
        <w:t xml:space="preserve">Behavioral Health and Primary Care </w:t>
      </w:r>
      <w:r w:rsidR="006F4E3E">
        <w:rPr>
          <w:b/>
          <w:sz w:val="40"/>
          <w:szCs w:val="44"/>
        </w:rPr>
        <w:t>Cohort</w:t>
      </w:r>
    </w:p>
    <w:p w:rsidR="001B2396" w:rsidRPr="007A72BE" w:rsidRDefault="001B2396" w:rsidP="00E254BF">
      <w:pPr>
        <w:jc w:val="center"/>
        <w:rPr>
          <w:b/>
          <w:sz w:val="40"/>
          <w:szCs w:val="44"/>
        </w:rPr>
      </w:pPr>
      <w:r>
        <w:rPr>
          <w:b/>
          <w:sz w:val="40"/>
          <w:szCs w:val="44"/>
        </w:rPr>
        <w:t>December 2014</w:t>
      </w:r>
    </w:p>
    <w:p w:rsidR="00E254BF" w:rsidRPr="007A72BE" w:rsidRDefault="00E254BF">
      <w:pPr>
        <w:rPr>
          <w:b/>
          <w:sz w:val="24"/>
        </w:rPr>
      </w:pPr>
      <w:r w:rsidRPr="007A72BE">
        <w:rPr>
          <w:b/>
          <w:sz w:val="24"/>
        </w:rPr>
        <w:br w:type="page"/>
      </w:r>
    </w:p>
    <w:p w:rsidR="00781625" w:rsidRDefault="00781625" w:rsidP="00781625">
      <w:pPr>
        <w:jc w:val="center"/>
        <w:rPr>
          <w:b/>
          <w:sz w:val="28"/>
        </w:rPr>
      </w:pPr>
      <w:r>
        <w:rPr>
          <w:b/>
          <w:sz w:val="28"/>
        </w:rPr>
        <w:lastRenderedPageBreak/>
        <w:t>Table of Contents</w:t>
      </w:r>
    </w:p>
    <w:sdt>
      <w:sdtPr>
        <w:rPr>
          <w:rFonts w:asciiTheme="minorHAnsi" w:eastAsiaTheme="minorHAnsi" w:hAnsiTheme="minorHAnsi" w:cstheme="minorBidi"/>
          <w:b w:val="0"/>
          <w:bCs w:val="0"/>
          <w:color w:val="auto"/>
          <w:sz w:val="22"/>
          <w:szCs w:val="22"/>
          <w:lang w:eastAsia="en-US"/>
        </w:rPr>
        <w:id w:val="-1686444473"/>
        <w:docPartObj>
          <w:docPartGallery w:val="Table of Contents"/>
          <w:docPartUnique/>
        </w:docPartObj>
      </w:sdtPr>
      <w:sdtEndPr>
        <w:rPr>
          <w:noProof/>
        </w:rPr>
      </w:sdtEndPr>
      <w:sdtContent>
        <w:p w:rsidR="00781625" w:rsidRDefault="00781625">
          <w:pPr>
            <w:pStyle w:val="TOCHeading"/>
          </w:pPr>
          <w:r>
            <w:t>Contents</w:t>
          </w:r>
        </w:p>
        <w:p w:rsidR="0014044B" w:rsidRDefault="0078162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92657152" w:history="1">
            <w:r w:rsidR="0014044B" w:rsidRPr="00C02B22">
              <w:rPr>
                <w:rStyle w:val="Hyperlink"/>
                <w:noProof/>
              </w:rPr>
              <w:t>Summary of Activities/Proposed Timeline</w:t>
            </w:r>
            <w:r w:rsidR="0014044B">
              <w:rPr>
                <w:noProof/>
                <w:webHidden/>
              </w:rPr>
              <w:tab/>
            </w:r>
            <w:r w:rsidR="0014044B">
              <w:rPr>
                <w:noProof/>
                <w:webHidden/>
              </w:rPr>
              <w:fldChar w:fldCharType="begin"/>
            </w:r>
            <w:r w:rsidR="0014044B">
              <w:rPr>
                <w:noProof/>
                <w:webHidden/>
              </w:rPr>
              <w:instrText xml:space="preserve"> PAGEREF _Toc392657152 \h </w:instrText>
            </w:r>
            <w:r w:rsidR="0014044B">
              <w:rPr>
                <w:noProof/>
                <w:webHidden/>
              </w:rPr>
            </w:r>
            <w:r w:rsidR="0014044B">
              <w:rPr>
                <w:noProof/>
                <w:webHidden/>
              </w:rPr>
              <w:fldChar w:fldCharType="separate"/>
            </w:r>
            <w:r w:rsidR="005E045E">
              <w:rPr>
                <w:noProof/>
                <w:webHidden/>
              </w:rPr>
              <w:t>3</w:t>
            </w:r>
            <w:r w:rsidR="0014044B">
              <w:rPr>
                <w:noProof/>
                <w:webHidden/>
              </w:rPr>
              <w:fldChar w:fldCharType="end"/>
            </w:r>
          </w:hyperlink>
        </w:p>
        <w:p w:rsidR="0014044B" w:rsidRDefault="00AC6F6A">
          <w:pPr>
            <w:pStyle w:val="TOC1"/>
            <w:tabs>
              <w:tab w:val="right" w:leader="dot" w:pos="9350"/>
            </w:tabs>
            <w:rPr>
              <w:rFonts w:eastAsiaTheme="minorEastAsia"/>
              <w:noProof/>
            </w:rPr>
          </w:pPr>
          <w:hyperlink w:anchor="_Toc392657153" w:history="1">
            <w:r w:rsidR="0014044B" w:rsidRPr="00C02B22">
              <w:rPr>
                <w:rStyle w:val="Hyperlink"/>
                <w:noProof/>
              </w:rPr>
              <w:t>RHP 8 Learning Collaborative</w:t>
            </w:r>
            <w:r w:rsidR="0014044B">
              <w:rPr>
                <w:noProof/>
                <w:webHidden/>
              </w:rPr>
              <w:tab/>
            </w:r>
            <w:r w:rsidR="0014044B">
              <w:rPr>
                <w:noProof/>
                <w:webHidden/>
              </w:rPr>
              <w:fldChar w:fldCharType="begin"/>
            </w:r>
            <w:r w:rsidR="0014044B">
              <w:rPr>
                <w:noProof/>
                <w:webHidden/>
              </w:rPr>
              <w:instrText xml:space="preserve"> PAGEREF _Toc392657153 \h </w:instrText>
            </w:r>
            <w:r w:rsidR="0014044B">
              <w:rPr>
                <w:noProof/>
                <w:webHidden/>
              </w:rPr>
            </w:r>
            <w:r w:rsidR="0014044B">
              <w:rPr>
                <w:noProof/>
                <w:webHidden/>
              </w:rPr>
              <w:fldChar w:fldCharType="separate"/>
            </w:r>
            <w:r w:rsidR="005E045E">
              <w:rPr>
                <w:noProof/>
                <w:webHidden/>
              </w:rPr>
              <w:t>4</w:t>
            </w:r>
            <w:r w:rsidR="0014044B">
              <w:rPr>
                <w:noProof/>
                <w:webHidden/>
              </w:rPr>
              <w:fldChar w:fldCharType="end"/>
            </w:r>
          </w:hyperlink>
        </w:p>
        <w:p w:rsidR="0014044B" w:rsidRDefault="00AC6F6A">
          <w:pPr>
            <w:pStyle w:val="TOC2"/>
            <w:tabs>
              <w:tab w:val="right" w:leader="dot" w:pos="9350"/>
            </w:tabs>
            <w:rPr>
              <w:rFonts w:eastAsiaTheme="minorEastAsia"/>
              <w:noProof/>
            </w:rPr>
          </w:pPr>
          <w:hyperlink w:anchor="_Toc392657154" w:history="1">
            <w:r w:rsidR="0014044B" w:rsidRPr="00C02B22">
              <w:rPr>
                <w:rStyle w:val="Hyperlink"/>
                <w:noProof/>
              </w:rPr>
              <w:t>Background &amp; Overview of Learning Collaborative</w:t>
            </w:r>
            <w:r w:rsidR="0014044B">
              <w:rPr>
                <w:noProof/>
                <w:webHidden/>
              </w:rPr>
              <w:tab/>
            </w:r>
            <w:r w:rsidR="0014044B">
              <w:rPr>
                <w:noProof/>
                <w:webHidden/>
              </w:rPr>
              <w:fldChar w:fldCharType="begin"/>
            </w:r>
            <w:r w:rsidR="0014044B">
              <w:rPr>
                <w:noProof/>
                <w:webHidden/>
              </w:rPr>
              <w:instrText xml:space="preserve"> PAGEREF _Toc392657154 \h </w:instrText>
            </w:r>
            <w:r w:rsidR="0014044B">
              <w:rPr>
                <w:noProof/>
                <w:webHidden/>
              </w:rPr>
            </w:r>
            <w:r w:rsidR="0014044B">
              <w:rPr>
                <w:noProof/>
                <w:webHidden/>
              </w:rPr>
              <w:fldChar w:fldCharType="separate"/>
            </w:r>
            <w:r w:rsidR="005E045E">
              <w:rPr>
                <w:noProof/>
                <w:webHidden/>
              </w:rPr>
              <w:t>4</w:t>
            </w:r>
            <w:r w:rsidR="0014044B">
              <w:rPr>
                <w:noProof/>
                <w:webHidden/>
              </w:rPr>
              <w:fldChar w:fldCharType="end"/>
            </w:r>
          </w:hyperlink>
        </w:p>
        <w:p w:rsidR="0014044B" w:rsidRDefault="00AC6F6A">
          <w:pPr>
            <w:pStyle w:val="TOC2"/>
            <w:tabs>
              <w:tab w:val="right" w:leader="dot" w:pos="9350"/>
            </w:tabs>
            <w:rPr>
              <w:rFonts w:eastAsiaTheme="minorEastAsia"/>
              <w:noProof/>
            </w:rPr>
          </w:pPr>
          <w:hyperlink w:anchor="_Toc392657155" w:history="1">
            <w:r w:rsidR="0014044B" w:rsidRPr="00C02B22">
              <w:rPr>
                <w:rStyle w:val="Hyperlink"/>
                <w:noProof/>
              </w:rPr>
              <w:t>Structure</w:t>
            </w:r>
            <w:r w:rsidR="0014044B">
              <w:rPr>
                <w:noProof/>
                <w:webHidden/>
              </w:rPr>
              <w:tab/>
            </w:r>
            <w:r w:rsidR="0014044B">
              <w:rPr>
                <w:noProof/>
                <w:webHidden/>
              </w:rPr>
              <w:fldChar w:fldCharType="begin"/>
            </w:r>
            <w:r w:rsidR="0014044B">
              <w:rPr>
                <w:noProof/>
                <w:webHidden/>
              </w:rPr>
              <w:instrText xml:space="preserve"> PAGEREF _Toc392657155 \h </w:instrText>
            </w:r>
            <w:r w:rsidR="0014044B">
              <w:rPr>
                <w:noProof/>
                <w:webHidden/>
              </w:rPr>
            </w:r>
            <w:r w:rsidR="0014044B">
              <w:rPr>
                <w:noProof/>
                <w:webHidden/>
              </w:rPr>
              <w:fldChar w:fldCharType="separate"/>
            </w:r>
            <w:r w:rsidR="005E045E">
              <w:rPr>
                <w:noProof/>
                <w:webHidden/>
              </w:rPr>
              <w:t>4</w:t>
            </w:r>
            <w:r w:rsidR="0014044B">
              <w:rPr>
                <w:noProof/>
                <w:webHidden/>
              </w:rPr>
              <w:fldChar w:fldCharType="end"/>
            </w:r>
          </w:hyperlink>
        </w:p>
        <w:p w:rsidR="0014044B" w:rsidRDefault="00AC6F6A">
          <w:pPr>
            <w:pStyle w:val="TOC1"/>
            <w:tabs>
              <w:tab w:val="right" w:leader="dot" w:pos="9350"/>
            </w:tabs>
            <w:rPr>
              <w:rFonts w:eastAsiaTheme="minorEastAsia"/>
              <w:noProof/>
            </w:rPr>
          </w:pPr>
          <w:hyperlink w:anchor="_Toc392657156" w:history="1">
            <w:r w:rsidR="0014044B" w:rsidRPr="00C02B22">
              <w:rPr>
                <w:rStyle w:val="Hyperlink"/>
                <w:noProof/>
              </w:rPr>
              <w:t xml:space="preserve">RHP 8 Behavioral Health &amp; Primary Care </w:t>
            </w:r>
            <w:r w:rsidR="006F4E3E">
              <w:rPr>
                <w:rStyle w:val="Hyperlink"/>
                <w:noProof/>
              </w:rPr>
              <w:t>Cohort</w:t>
            </w:r>
            <w:r w:rsidR="0014044B">
              <w:rPr>
                <w:noProof/>
                <w:webHidden/>
              </w:rPr>
              <w:tab/>
            </w:r>
            <w:r w:rsidR="0014044B">
              <w:rPr>
                <w:noProof/>
                <w:webHidden/>
              </w:rPr>
              <w:fldChar w:fldCharType="begin"/>
            </w:r>
            <w:r w:rsidR="0014044B">
              <w:rPr>
                <w:noProof/>
                <w:webHidden/>
              </w:rPr>
              <w:instrText xml:space="preserve"> PAGEREF _Toc392657156 \h </w:instrText>
            </w:r>
            <w:r w:rsidR="0014044B">
              <w:rPr>
                <w:noProof/>
                <w:webHidden/>
              </w:rPr>
            </w:r>
            <w:r w:rsidR="0014044B">
              <w:rPr>
                <w:noProof/>
                <w:webHidden/>
              </w:rPr>
              <w:fldChar w:fldCharType="separate"/>
            </w:r>
            <w:r w:rsidR="005E045E">
              <w:rPr>
                <w:noProof/>
                <w:webHidden/>
              </w:rPr>
              <w:t>6</w:t>
            </w:r>
            <w:r w:rsidR="0014044B">
              <w:rPr>
                <w:noProof/>
                <w:webHidden/>
              </w:rPr>
              <w:fldChar w:fldCharType="end"/>
            </w:r>
          </w:hyperlink>
        </w:p>
        <w:p w:rsidR="0014044B" w:rsidRDefault="00AC6F6A">
          <w:pPr>
            <w:pStyle w:val="TOC2"/>
            <w:tabs>
              <w:tab w:val="right" w:leader="dot" w:pos="9350"/>
            </w:tabs>
            <w:rPr>
              <w:rFonts w:eastAsiaTheme="minorEastAsia"/>
              <w:noProof/>
            </w:rPr>
          </w:pPr>
          <w:hyperlink w:anchor="_Toc392657157" w:history="1">
            <w:r w:rsidR="0014044B" w:rsidRPr="00C02B22">
              <w:rPr>
                <w:rStyle w:val="Hyperlink"/>
                <w:noProof/>
              </w:rPr>
              <w:t>Overview</w:t>
            </w:r>
            <w:r w:rsidR="0014044B">
              <w:rPr>
                <w:noProof/>
                <w:webHidden/>
              </w:rPr>
              <w:tab/>
            </w:r>
            <w:r w:rsidR="0014044B">
              <w:rPr>
                <w:noProof/>
                <w:webHidden/>
              </w:rPr>
              <w:fldChar w:fldCharType="begin"/>
            </w:r>
            <w:r w:rsidR="0014044B">
              <w:rPr>
                <w:noProof/>
                <w:webHidden/>
              </w:rPr>
              <w:instrText xml:space="preserve"> PAGEREF _Toc392657157 \h </w:instrText>
            </w:r>
            <w:r w:rsidR="0014044B">
              <w:rPr>
                <w:noProof/>
                <w:webHidden/>
              </w:rPr>
            </w:r>
            <w:r w:rsidR="0014044B">
              <w:rPr>
                <w:noProof/>
                <w:webHidden/>
              </w:rPr>
              <w:fldChar w:fldCharType="separate"/>
            </w:r>
            <w:r w:rsidR="005E045E">
              <w:rPr>
                <w:noProof/>
                <w:webHidden/>
              </w:rPr>
              <w:t>6</w:t>
            </w:r>
            <w:r w:rsidR="0014044B">
              <w:rPr>
                <w:noProof/>
                <w:webHidden/>
              </w:rPr>
              <w:fldChar w:fldCharType="end"/>
            </w:r>
          </w:hyperlink>
        </w:p>
        <w:p w:rsidR="0014044B" w:rsidRDefault="00AC6F6A">
          <w:pPr>
            <w:pStyle w:val="TOC2"/>
            <w:tabs>
              <w:tab w:val="right" w:leader="dot" w:pos="9350"/>
            </w:tabs>
            <w:rPr>
              <w:rFonts w:eastAsiaTheme="minorEastAsia"/>
              <w:noProof/>
            </w:rPr>
          </w:pPr>
          <w:hyperlink w:anchor="_Toc392657158" w:history="1">
            <w:r w:rsidR="0014044B" w:rsidRPr="00C02B22">
              <w:rPr>
                <w:rStyle w:val="Hyperlink"/>
                <w:noProof/>
              </w:rPr>
              <w:t>Background</w:t>
            </w:r>
            <w:r w:rsidR="0014044B">
              <w:rPr>
                <w:noProof/>
                <w:webHidden/>
              </w:rPr>
              <w:tab/>
            </w:r>
            <w:r w:rsidR="0014044B">
              <w:rPr>
                <w:noProof/>
                <w:webHidden/>
              </w:rPr>
              <w:fldChar w:fldCharType="begin"/>
            </w:r>
            <w:r w:rsidR="0014044B">
              <w:rPr>
                <w:noProof/>
                <w:webHidden/>
              </w:rPr>
              <w:instrText xml:space="preserve"> PAGEREF _Toc392657158 \h </w:instrText>
            </w:r>
            <w:r w:rsidR="0014044B">
              <w:rPr>
                <w:noProof/>
                <w:webHidden/>
              </w:rPr>
            </w:r>
            <w:r w:rsidR="0014044B">
              <w:rPr>
                <w:noProof/>
                <w:webHidden/>
              </w:rPr>
              <w:fldChar w:fldCharType="separate"/>
            </w:r>
            <w:r w:rsidR="005E045E">
              <w:rPr>
                <w:noProof/>
                <w:webHidden/>
              </w:rPr>
              <w:t>6</w:t>
            </w:r>
            <w:r w:rsidR="0014044B">
              <w:rPr>
                <w:noProof/>
                <w:webHidden/>
              </w:rPr>
              <w:fldChar w:fldCharType="end"/>
            </w:r>
          </w:hyperlink>
        </w:p>
        <w:p w:rsidR="0014044B" w:rsidRDefault="00AC6F6A">
          <w:pPr>
            <w:pStyle w:val="TOC2"/>
            <w:tabs>
              <w:tab w:val="right" w:leader="dot" w:pos="9350"/>
            </w:tabs>
            <w:rPr>
              <w:rFonts w:eastAsiaTheme="minorEastAsia"/>
              <w:noProof/>
            </w:rPr>
          </w:pPr>
          <w:hyperlink w:anchor="_Toc392657159" w:history="1">
            <w:r w:rsidR="0014044B" w:rsidRPr="00C02B22">
              <w:rPr>
                <w:rStyle w:val="Hyperlink"/>
                <w:noProof/>
              </w:rPr>
              <w:t>Structure</w:t>
            </w:r>
            <w:r w:rsidR="0014044B">
              <w:rPr>
                <w:noProof/>
                <w:webHidden/>
              </w:rPr>
              <w:tab/>
            </w:r>
            <w:r w:rsidR="0014044B">
              <w:rPr>
                <w:noProof/>
                <w:webHidden/>
              </w:rPr>
              <w:fldChar w:fldCharType="begin"/>
            </w:r>
            <w:r w:rsidR="0014044B">
              <w:rPr>
                <w:noProof/>
                <w:webHidden/>
              </w:rPr>
              <w:instrText xml:space="preserve"> PAGEREF _Toc392657159 \h </w:instrText>
            </w:r>
            <w:r w:rsidR="0014044B">
              <w:rPr>
                <w:noProof/>
                <w:webHidden/>
              </w:rPr>
            </w:r>
            <w:r w:rsidR="0014044B">
              <w:rPr>
                <w:noProof/>
                <w:webHidden/>
              </w:rPr>
              <w:fldChar w:fldCharType="separate"/>
            </w:r>
            <w:r w:rsidR="005E045E">
              <w:rPr>
                <w:noProof/>
                <w:webHidden/>
              </w:rPr>
              <w:t>8</w:t>
            </w:r>
            <w:r w:rsidR="0014044B">
              <w:rPr>
                <w:noProof/>
                <w:webHidden/>
              </w:rPr>
              <w:fldChar w:fldCharType="end"/>
            </w:r>
          </w:hyperlink>
        </w:p>
        <w:p w:rsidR="0014044B" w:rsidRDefault="00AC6F6A">
          <w:pPr>
            <w:pStyle w:val="TOC2"/>
            <w:tabs>
              <w:tab w:val="right" w:leader="dot" w:pos="9350"/>
            </w:tabs>
            <w:rPr>
              <w:rFonts w:eastAsiaTheme="minorEastAsia"/>
              <w:noProof/>
            </w:rPr>
          </w:pPr>
          <w:hyperlink w:anchor="_Toc392657160" w:history="1">
            <w:r w:rsidR="0014044B" w:rsidRPr="00C02B22">
              <w:rPr>
                <w:rStyle w:val="Hyperlink"/>
                <w:noProof/>
              </w:rPr>
              <w:t>Roles</w:t>
            </w:r>
            <w:r w:rsidR="0014044B">
              <w:rPr>
                <w:noProof/>
                <w:webHidden/>
              </w:rPr>
              <w:tab/>
            </w:r>
            <w:r w:rsidR="0014044B">
              <w:rPr>
                <w:noProof/>
                <w:webHidden/>
              </w:rPr>
              <w:fldChar w:fldCharType="begin"/>
            </w:r>
            <w:r w:rsidR="0014044B">
              <w:rPr>
                <w:noProof/>
                <w:webHidden/>
              </w:rPr>
              <w:instrText xml:space="preserve"> PAGEREF _Toc392657160 \h </w:instrText>
            </w:r>
            <w:r w:rsidR="0014044B">
              <w:rPr>
                <w:noProof/>
                <w:webHidden/>
              </w:rPr>
            </w:r>
            <w:r w:rsidR="0014044B">
              <w:rPr>
                <w:noProof/>
                <w:webHidden/>
              </w:rPr>
              <w:fldChar w:fldCharType="separate"/>
            </w:r>
            <w:r w:rsidR="005E045E">
              <w:rPr>
                <w:noProof/>
                <w:webHidden/>
              </w:rPr>
              <w:t>8</w:t>
            </w:r>
            <w:r w:rsidR="0014044B">
              <w:rPr>
                <w:noProof/>
                <w:webHidden/>
              </w:rPr>
              <w:fldChar w:fldCharType="end"/>
            </w:r>
          </w:hyperlink>
        </w:p>
        <w:p w:rsidR="0014044B" w:rsidRDefault="00AC6F6A">
          <w:pPr>
            <w:pStyle w:val="TOC1"/>
            <w:tabs>
              <w:tab w:val="right" w:leader="dot" w:pos="9350"/>
            </w:tabs>
            <w:rPr>
              <w:rFonts w:eastAsiaTheme="minorEastAsia"/>
              <w:noProof/>
            </w:rPr>
          </w:pPr>
          <w:hyperlink w:anchor="_Toc392657161" w:history="1">
            <w:r w:rsidR="0014044B" w:rsidRPr="00C02B22">
              <w:rPr>
                <w:rStyle w:val="Hyperlink"/>
                <w:noProof/>
              </w:rPr>
              <w:t>Information and Resources</w:t>
            </w:r>
            <w:r w:rsidR="0014044B">
              <w:rPr>
                <w:noProof/>
                <w:webHidden/>
              </w:rPr>
              <w:tab/>
            </w:r>
            <w:r w:rsidR="0014044B">
              <w:rPr>
                <w:noProof/>
                <w:webHidden/>
              </w:rPr>
              <w:fldChar w:fldCharType="begin"/>
            </w:r>
            <w:r w:rsidR="0014044B">
              <w:rPr>
                <w:noProof/>
                <w:webHidden/>
              </w:rPr>
              <w:instrText xml:space="preserve"> PAGEREF _Toc392657161 \h </w:instrText>
            </w:r>
            <w:r w:rsidR="0014044B">
              <w:rPr>
                <w:noProof/>
                <w:webHidden/>
              </w:rPr>
            </w:r>
            <w:r w:rsidR="0014044B">
              <w:rPr>
                <w:noProof/>
                <w:webHidden/>
              </w:rPr>
              <w:fldChar w:fldCharType="separate"/>
            </w:r>
            <w:r w:rsidR="005E045E">
              <w:rPr>
                <w:noProof/>
                <w:webHidden/>
              </w:rPr>
              <w:t>9</w:t>
            </w:r>
            <w:r w:rsidR="0014044B">
              <w:rPr>
                <w:noProof/>
                <w:webHidden/>
              </w:rPr>
              <w:fldChar w:fldCharType="end"/>
            </w:r>
          </w:hyperlink>
        </w:p>
        <w:p w:rsidR="0014044B" w:rsidRDefault="00AC6F6A">
          <w:pPr>
            <w:pStyle w:val="TOC1"/>
            <w:tabs>
              <w:tab w:val="right" w:leader="dot" w:pos="9350"/>
            </w:tabs>
            <w:rPr>
              <w:rFonts w:eastAsiaTheme="minorEastAsia"/>
              <w:noProof/>
            </w:rPr>
          </w:pPr>
          <w:hyperlink w:anchor="_Toc392657162" w:history="1">
            <w:r w:rsidR="0014044B" w:rsidRPr="00C02B22">
              <w:rPr>
                <w:rStyle w:val="Hyperlink"/>
                <w:noProof/>
              </w:rPr>
              <w:t>Appendix A – Proposed RHP 8 Learning Collaborative Structure</w:t>
            </w:r>
            <w:r w:rsidR="0014044B">
              <w:rPr>
                <w:noProof/>
                <w:webHidden/>
              </w:rPr>
              <w:tab/>
            </w:r>
            <w:r w:rsidR="0014044B">
              <w:rPr>
                <w:noProof/>
                <w:webHidden/>
              </w:rPr>
              <w:fldChar w:fldCharType="begin"/>
            </w:r>
            <w:r w:rsidR="0014044B">
              <w:rPr>
                <w:noProof/>
                <w:webHidden/>
              </w:rPr>
              <w:instrText xml:space="preserve"> PAGEREF _Toc392657162 \h </w:instrText>
            </w:r>
            <w:r w:rsidR="0014044B">
              <w:rPr>
                <w:noProof/>
                <w:webHidden/>
              </w:rPr>
            </w:r>
            <w:r w:rsidR="0014044B">
              <w:rPr>
                <w:noProof/>
                <w:webHidden/>
              </w:rPr>
              <w:fldChar w:fldCharType="separate"/>
            </w:r>
            <w:r w:rsidR="005E045E">
              <w:rPr>
                <w:noProof/>
                <w:webHidden/>
              </w:rPr>
              <w:t>10</w:t>
            </w:r>
            <w:r w:rsidR="0014044B">
              <w:rPr>
                <w:noProof/>
                <w:webHidden/>
              </w:rPr>
              <w:fldChar w:fldCharType="end"/>
            </w:r>
          </w:hyperlink>
        </w:p>
        <w:p w:rsidR="00781625" w:rsidRPr="000B03CB" w:rsidRDefault="00781625" w:rsidP="000B03CB">
          <w:pPr>
            <w:pStyle w:val="TOC1"/>
            <w:tabs>
              <w:tab w:val="right" w:leader="dot" w:pos="9350"/>
            </w:tabs>
            <w:rPr>
              <w:rFonts w:eastAsiaTheme="minorEastAsia"/>
              <w:noProof/>
            </w:rPr>
          </w:pPr>
          <w:r>
            <w:rPr>
              <w:b/>
              <w:bCs/>
              <w:noProof/>
            </w:rPr>
            <w:fldChar w:fldCharType="end"/>
          </w:r>
        </w:p>
      </w:sdtContent>
    </w:sdt>
    <w:p w:rsidR="00582E07" w:rsidRDefault="00582E07">
      <w:pPr>
        <w:rPr>
          <w:rFonts w:asciiTheme="majorHAnsi" w:eastAsiaTheme="majorEastAsia" w:hAnsiTheme="majorHAnsi" w:cstheme="majorBidi"/>
          <w:b/>
          <w:bCs/>
          <w:color w:val="365F91" w:themeColor="accent1" w:themeShade="BF"/>
          <w:sz w:val="28"/>
          <w:szCs w:val="28"/>
        </w:rPr>
      </w:pPr>
      <w:r>
        <w:br w:type="page"/>
      </w:r>
    </w:p>
    <w:p w:rsidR="00050B61" w:rsidRPr="00050B61" w:rsidRDefault="00050B61" w:rsidP="00781625">
      <w:pPr>
        <w:pStyle w:val="Heading1"/>
      </w:pPr>
      <w:bookmarkStart w:id="1" w:name="_Toc392657152"/>
      <w:r w:rsidRPr="00050B61">
        <w:lastRenderedPageBreak/>
        <w:t>Summary of Activities</w:t>
      </w:r>
      <w:r w:rsidR="009619F1">
        <w:t>/Proposed Timeline</w:t>
      </w:r>
      <w:bookmarkEnd w:id="1"/>
    </w:p>
    <w:p w:rsidR="00050B61" w:rsidRDefault="007A72BE" w:rsidP="00050B61">
      <w:pPr>
        <w:pStyle w:val="NoSpacing"/>
      </w:pPr>
      <w:r>
        <w:t xml:space="preserve">Learning </w:t>
      </w:r>
      <w:r w:rsidR="00050B61" w:rsidRPr="00050B61">
        <w:t xml:space="preserve">Collaborative </w:t>
      </w:r>
      <w:r>
        <w:t xml:space="preserve">and </w:t>
      </w:r>
      <w:r w:rsidR="006F4E3E">
        <w:t>Cohort</w:t>
      </w:r>
      <w:r>
        <w:t xml:space="preserve"> </w:t>
      </w:r>
      <w:r w:rsidR="00050B61" w:rsidRPr="00050B61">
        <w:t xml:space="preserve">Schedule – </w:t>
      </w:r>
      <w:r w:rsidR="002774A1">
        <w:t>Meeting Dates</w:t>
      </w:r>
      <w:r w:rsidR="00050B61" w:rsidRPr="00050B61">
        <w:t xml:space="preserve"> and Other Important Events </w:t>
      </w:r>
      <w:r w:rsidR="00050B61" w:rsidRPr="00050B61">
        <w:cr/>
      </w:r>
    </w:p>
    <w:tbl>
      <w:tblPr>
        <w:tblStyle w:val="TableGrid"/>
        <w:tblW w:w="0" w:type="auto"/>
        <w:tblLook w:val="04A0" w:firstRow="1" w:lastRow="0" w:firstColumn="1" w:lastColumn="0" w:noHBand="0" w:noVBand="1"/>
      </w:tblPr>
      <w:tblGrid>
        <w:gridCol w:w="1728"/>
        <w:gridCol w:w="7848"/>
      </w:tblGrid>
      <w:tr w:rsidR="00050B61" w:rsidTr="00204EFD">
        <w:tc>
          <w:tcPr>
            <w:tcW w:w="1728" w:type="dxa"/>
          </w:tcPr>
          <w:p w:rsidR="00050B61" w:rsidRPr="007E11C4" w:rsidRDefault="00050B61" w:rsidP="00050B61">
            <w:pPr>
              <w:pStyle w:val="NoSpacing"/>
              <w:rPr>
                <w:b/>
                <w:sz w:val="24"/>
              </w:rPr>
            </w:pPr>
            <w:r w:rsidRPr="007E11C4">
              <w:rPr>
                <w:b/>
                <w:sz w:val="24"/>
              </w:rPr>
              <w:t>Date</w:t>
            </w:r>
          </w:p>
        </w:tc>
        <w:tc>
          <w:tcPr>
            <w:tcW w:w="7848" w:type="dxa"/>
          </w:tcPr>
          <w:p w:rsidR="00050B61" w:rsidRPr="007E11C4" w:rsidRDefault="00050B61" w:rsidP="00050B61">
            <w:pPr>
              <w:pStyle w:val="NoSpacing"/>
              <w:rPr>
                <w:b/>
                <w:sz w:val="24"/>
              </w:rPr>
            </w:pPr>
            <w:r w:rsidRPr="007E11C4">
              <w:rPr>
                <w:b/>
                <w:sz w:val="24"/>
              </w:rPr>
              <w:t>Event</w:t>
            </w:r>
          </w:p>
        </w:tc>
      </w:tr>
      <w:tr w:rsidR="00781625" w:rsidTr="00204EFD">
        <w:tc>
          <w:tcPr>
            <w:tcW w:w="1728" w:type="dxa"/>
          </w:tcPr>
          <w:p w:rsidR="00781625" w:rsidRDefault="00781625" w:rsidP="00050B61">
            <w:pPr>
              <w:pStyle w:val="NoSpacing"/>
            </w:pPr>
            <w:r>
              <w:t>April 2</w:t>
            </w:r>
          </w:p>
        </w:tc>
        <w:tc>
          <w:tcPr>
            <w:tcW w:w="7848" w:type="dxa"/>
          </w:tcPr>
          <w:p w:rsidR="00B50C9B" w:rsidRDefault="00B50C9B" w:rsidP="00B50C9B">
            <w:pPr>
              <w:pStyle w:val="NoSpacing"/>
            </w:pPr>
            <w:r>
              <w:t xml:space="preserve">First RHP 8 Face-to-Face Meeting for Demonstration Year 3 hosted and facilitated by Anchor team at Texas A&amp;M Health Science Center, Round Rock – </w:t>
            </w:r>
          </w:p>
          <w:p w:rsidR="00781625" w:rsidRDefault="00B50C9B" w:rsidP="00B50C9B">
            <w:pPr>
              <w:pStyle w:val="NoSpacing"/>
            </w:pPr>
            <w:r>
              <w:t>“</w:t>
            </w:r>
            <w:r w:rsidR="00781625">
              <w:t>RHP 8 Learning Collaborative Kick-Off</w:t>
            </w:r>
            <w:r>
              <w:t>”</w:t>
            </w:r>
            <w:r w:rsidR="00781625">
              <w:t xml:space="preserve"> </w:t>
            </w:r>
          </w:p>
        </w:tc>
      </w:tr>
      <w:tr w:rsidR="00050B61" w:rsidTr="00204EFD">
        <w:tc>
          <w:tcPr>
            <w:tcW w:w="1728" w:type="dxa"/>
          </w:tcPr>
          <w:p w:rsidR="00050B61" w:rsidRPr="00996BA0" w:rsidRDefault="00B50C9B" w:rsidP="00050B61">
            <w:pPr>
              <w:pStyle w:val="NoSpacing"/>
              <w:rPr>
                <w:highlight w:val="yellow"/>
              </w:rPr>
            </w:pPr>
            <w:r>
              <w:t>Early-</w:t>
            </w:r>
            <w:r w:rsidR="00996BA0" w:rsidRPr="00A907E4">
              <w:t>June</w:t>
            </w:r>
          </w:p>
        </w:tc>
        <w:tc>
          <w:tcPr>
            <w:tcW w:w="7848" w:type="dxa"/>
          </w:tcPr>
          <w:p w:rsidR="00B50C9B" w:rsidRDefault="006F4E3E" w:rsidP="000C614D">
            <w:pPr>
              <w:pStyle w:val="NoSpacing"/>
            </w:pPr>
            <w:r>
              <w:t>Cohort</w:t>
            </w:r>
            <w:r w:rsidR="00204EFD">
              <w:t xml:space="preserve"> team</w:t>
            </w:r>
            <w:r w:rsidR="00781625">
              <w:t xml:space="preserve"> </w:t>
            </w:r>
            <w:r w:rsidR="00B50C9B">
              <w:t xml:space="preserve">development begins with RHP 8 Behavioral Health/Primary Care </w:t>
            </w:r>
            <w:r>
              <w:t>Cohort</w:t>
            </w:r>
            <w:r w:rsidR="00B50C9B">
              <w:t xml:space="preserve"> team</w:t>
            </w:r>
          </w:p>
        </w:tc>
      </w:tr>
      <w:tr w:rsidR="00B50C9B" w:rsidTr="00204EFD">
        <w:tc>
          <w:tcPr>
            <w:tcW w:w="1728" w:type="dxa"/>
          </w:tcPr>
          <w:p w:rsidR="00B50C9B" w:rsidRDefault="000C614D" w:rsidP="00050B61">
            <w:pPr>
              <w:pStyle w:val="NoSpacing"/>
            </w:pPr>
            <w:r>
              <w:t>July 1</w:t>
            </w:r>
          </w:p>
        </w:tc>
        <w:tc>
          <w:tcPr>
            <w:tcW w:w="7848" w:type="dxa"/>
          </w:tcPr>
          <w:p w:rsidR="000C614D" w:rsidRDefault="00B50C9B" w:rsidP="00B50C9B">
            <w:pPr>
              <w:pStyle w:val="NoSpacing"/>
            </w:pPr>
            <w:r>
              <w:t>F</w:t>
            </w:r>
            <w:r w:rsidRPr="00B50C9B">
              <w:t>irst learni</w:t>
            </w:r>
            <w:r>
              <w:t>ng collaborative webinar</w:t>
            </w:r>
            <w:r w:rsidR="000C614D">
              <w:t xml:space="preserve"> event hosted by RHP 8 &amp; RHP 17 –</w:t>
            </w:r>
          </w:p>
          <w:p w:rsidR="00B50C9B" w:rsidRDefault="000C614D" w:rsidP="000C614D">
            <w:pPr>
              <w:pStyle w:val="NoSpacing"/>
            </w:pPr>
            <w:r>
              <w:t>“</w:t>
            </w:r>
            <w:r w:rsidR="00B50C9B" w:rsidRPr="00B50C9B">
              <w:t>Six Sigma</w:t>
            </w:r>
            <w:r>
              <w:t>”</w:t>
            </w:r>
            <w:r w:rsidR="00B50C9B" w:rsidRPr="00B50C9B">
              <w:t xml:space="preserve"> </w:t>
            </w:r>
          </w:p>
        </w:tc>
      </w:tr>
      <w:tr w:rsidR="000C614D" w:rsidTr="00204EFD">
        <w:tc>
          <w:tcPr>
            <w:tcW w:w="1728" w:type="dxa"/>
          </w:tcPr>
          <w:p w:rsidR="000C614D" w:rsidRDefault="000C614D" w:rsidP="0014044B">
            <w:pPr>
              <w:pStyle w:val="NoSpacing"/>
            </w:pPr>
            <w:r w:rsidRPr="0014044B">
              <w:t xml:space="preserve">July </w:t>
            </w:r>
            <w:r w:rsidR="0014044B" w:rsidRPr="0014044B">
              <w:t>31</w:t>
            </w:r>
          </w:p>
        </w:tc>
        <w:tc>
          <w:tcPr>
            <w:tcW w:w="7848" w:type="dxa"/>
          </w:tcPr>
          <w:p w:rsidR="000C614D" w:rsidRDefault="000C614D" w:rsidP="00A84229">
            <w:pPr>
              <w:pStyle w:val="NoSpacing"/>
            </w:pPr>
            <w:r>
              <w:t xml:space="preserve">First </w:t>
            </w:r>
            <w:r w:rsidR="006F4E3E">
              <w:t>Cohort</w:t>
            </w:r>
            <w:r>
              <w:t xml:space="preserve"> meeting is hosted to establish team and discuss goals, aims, and team charter</w:t>
            </w:r>
          </w:p>
        </w:tc>
      </w:tr>
      <w:tr w:rsidR="00204EFD" w:rsidTr="00204EFD">
        <w:tc>
          <w:tcPr>
            <w:tcW w:w="1728" w:type="dxa"/>
          </w:tcPr>
          <w:p w:rsidR="00204EFD" w:rsidRPr="000C614D" w:rsidRDefault="00204EFD" w:rsidP="000C614D">
            <w:pPr>
              <w:pStyle w:val="NoSpacing"/>
            </w:pPr>
            <w:r w:rsidRPr="000C614D">
              <w:t>August</w:t>
            </w:r>
            <w:r w:rsidR="000C614D" w:rsidRPr="000C614D">
              <w:t xml:space="preserve"> 20</w:t>
            </w:r>
          </w:p>
        </w:tc>
        <w:tc>
          <w:tcPr>
            <w:tcW w:w="7848" w:type="dxa"/>
          </w:tcPr>
          <w:p w:rsidR="00B50C9B" w:rsidRPr="000C614D" w:rsidRDefault="000C614D" w:rsidP="00B50C9B">
            <w:pPr>
              <w:pStyle w:val="NoSpacing"/>
            </w:pPr>
            <w:r>
              <w:t>Second</w:t>
            </w:r>
            <w:r w:rsidR="00B50C9B" w:rsidRPr="000C614D">
              <w:t xml:space="preserve"> RHP 8 Face-to-Face Meeting for Demonstration Year 3 hosted and</w:t>
            </w:r>
            <w:r>
              <w:t xml:space="preserve"> facilitated by Anchor team at Georgetown Chamber of Commerce</w:t>
            </w:r>
            <w:r w:rsidR="00B50C9B" w:rsidRPr="000C614D">
              <w:t xml:space="preserve"> – </w:t>
            </w:r>
          </w:p>
          <w:p w:rsidR="00204EFD" w:rsidRPr="000C614D" w:rsidRDefault="00B50C9B" w:rsidP="000C614D">
            <w:pPr>
              <w:pStyle w:val="NoSpacing"/>
            </w:pPr>
            <w:r w:rsidRPr="000C614D">
              <w:t>“</w:t>
            </w:r>
            <w:r w:rsidR="000C614D" w:rsidRPr="000C614D">
              <w:t>Big Data, Big Health”</w:t>
            </w:r>
          </w:p>
        </w:tc>
      </w:tr>
      <w:tr w:rsidR="000C614D" w:rsidTr="00204EFD">
        <w:tc>
          <w:tcPr>
            <w:tcW w:w="1728" w:type="dxa"/>
          </w:tcPr>
          <w:p w:rsidR="000C614D" w:rsidRDefault="000C614D" w:rsidP="00050B61">
            <w:pPr>
              <w:pStyle w:val="NoSpacing"/>
            </w:pPr>
            <w:r>
              <w:t>September 9-10</w:t>
            </w:r>
          </w:p>
        </w:tc>
        <w:tc>
          <w:tcPr>
            <w:tcW w:w="7848" w:type="dxa"/>
          </w:tcPr>
          <w:p w:rsidR="000C614D" w:rsidRDefault="000C614D" w:rsidP="00B50C9B">
            <w:pPr>
              <w:pStyle w:val="NoSpacing"/>
            </w:pPr>
            <w:r>
              <w:t>HHSC  hosted State Learning Collaborative in Austin</w:t>
            </w:r>
          </w:p>
        </w:tc>
      </w:tr>
      <w:tr w:rsidR="000C614D" w:rsidTr="00204EFD">
        <w:tc>
          <w:tcPr>
            <w:tcW w:w="1728" w:type="dxa"/>
          </w:tcPr>
          <w:p w:rsidR="000C614D" w:rsidRDefault="000C614D" w:rsidP="00050B61">
            <w:pPr>
              <w:pStyle w:val="NoSpacing"/>
            </w:pPr>
            <w:r>
              <w:t>October 31</w:t>
            </w:r>
          </w:p>
        </w:tc>
        <w:tc>
          <w:tcPr>
            <w:tcW w:w="7848" w:type="dxa"/>
          </w:tcPr>
          <w:p w:rsidR="000C614D" w:rsidRDefault="000C614D" w:rsidP="00B50C9B">
            <w:pPr>
              <w:pStyle w:val="NoSpacing"/>
            </w:pPr>
            <w:r>
              <w:t>October DY3 report</w:t>
            </w:r>
            <w:r w:rsidRPr="00050B61">
              <w:t xml:space="preserve"> is due </w:t>
            </w:r>
            <w:r>
              <w:t>(reporting period: October 1, 2013 – September 30, 2014)</w:t>
            </w:r>
          </w:p>
        </w:tc>
      </w:tr>
    </w:tbl>
    <w:p w:rsidR="00050B61" w:rsidRDefault="00050B61" w:rsidP="00050B61">
      <w:pPr>
        <w:pStyle w:val="NoSpacing"/>
      </w:pPr>
    </w:p>
    <w:p w:rsidR="007A72BE" w:rsidRDefault="007A72BE">
      <w:pPr>
        <w:rPr>
          <w:rFonts w:asciiTheme="majorHAnsi" w:eastAsiaTheme="majorEastAsia" w:hAnsiTheme="majorHAnsi" w:cstheme="majorBidi"/>
          <w:b/>
          <w:bCs/>
          <w:color w:val="365F91" w:themeColor="accent1" w:themeShade="BF"/>
          <w:sz w:val="28"/>
          <w:szCs w:val="28"/>
        </w:rPr>
      </w:pPr>
      <w:r>
        <w:br w:type="page"/>
      </w:r>
    </w:p>
    <w:p w:rsidR="00E2354E" w:rsidRPr="007A72BE" w:rsidRDefault="00E707B2" w:rsidP="007A72BE">
      <w:pPr>
        <w:pStyle w:val="Heading1"/>
      </w:pPr>
      <w:bookmarkStart w:id="2" w:name="_Toc392657153"/>
      <w:r>
        <w:lastRenderedPageBreak/>
        <w:t>RHP 8 Learning Collaborative</w:t>
      </w:r>
      <w:bookmarkEnd w:id="2"/>
    </w:p>
    <w:p w:rsidR="00FF2725" w:rsidRPr="00FF2725" w:rsidRDefault="00E707B2" w:rsidP="00781625">
      <w:pPr>
        <w:pStyle w:val="Heading2"/>
      </w:pPr>
      <w:bookmarkStart w:id="3" w:name="_Toc392657154"/>
      <w:r>
        <w:t xml:space="preserve">Background &amp; </w:t>
      </w:r>
      <w:r w:rsidR="00FF2725" w:rsidRPr="00FF2725">
        <w:t>Overview</w:t>
      </w:r>
      <w:r>
        <w:t xml:space="preserve"> of Learning Collaborative</w:t>
      </w:r>
      <w:bookmarkEnd w:id="3"/>
    </w:p>
    <w:p w:rsidR="00FF2725" w:rsidRDefault="00FF2725" w:rsidP="00FF2725">
      <w:pPr>
        <w:pStyle w:val="NoSpacing"/>
      </w:pPr>
      <w:r w:rsidRPr="00FF2725">
        <w:t xml:space="preserve">Many projects in RHP 8 test inventive models of care that move away from </w:t>
      </w:r>
      <w:r w:rsidR="00B50C9B">
        <w:t>historical systems of treatment</w:t>
      </w:r>
      <w:r w:rsidRPr="00FF2725">
        <w:t xml:space="preserve"> and toward a more integrated and coordinated approach. These inventive models focus on the patient’s whole-person needs and health outcomes. As RHP 8</w:t>
      </w:r>
      <w:r>
        <w:t>’</w:t>
      </w:r>
      <w:r w:rsidRPr="00FF2725">
        <w:t xml:space="preserve">s Performing </w:t>
      </w:r>
      <w:r w:rsidR="001652A2">
        <w:t>Providers</w:t>
      </w:r>
      <w:r w:rsidR="00B50C9B">
        <w:t xml:space="preserve"> implement advances</w:t>
      </w:r>
      <w:r w:rsidRPr="00FF2725">
        <w:t xml:space="preserve"> it is important they learn from others successes and challenges, as well as identify best practices that can be widely </w:t>
      </w:r>
      <w:r w:rsidR="00B50C9B">
        <w:t>implemented</w:t>
      </w:r>
      <w:r w:rsidRPr="00FF2725">
        <w:t xml:space="preserve">. </w:t>
      </w:r>
    </w:p>
    <w:p w:rsidR="00FF2725" w:rsidRDefault="00FF2725" w:rsidP="00FF2725">
      <w:pPr>
        <w:pStyle w:val="NoSpacing"/>
      </w:pPr>
    </w:p>
    <w:p w:rsidR="00A907E4" w:rsidRDefault="00FF2725" w:rsidP="00E707B2">
      <w:pPr>
        <w:pStyle w:val="NoSpacing"/>
      </w:pPr>
      <w:r w:rsidRPr="00FF2725">
        <w:t xml:space="preserve">The DSRIP Transformative piece of the 1115 Medicaid Waiver encourages bringing together the various Performing </w:t>
      </w:r>
      <w:r w:rsidR="001652A2">
        <w:t>Providers</w:t>
      </w:r>
      <w:r w:rsidRPr="00FF2725">
        <w:t xml:space="preserve"> in the RHP to learn from each other and im</w:t>
      </w:r>
      <w:r w:rsidR="00A566A4">
        <w:t>prove their clinical practices through continuous quality improvement (CQI).</w:t>
      </w:r>
    </w:p>
    <w:p w:rsidR="00E707B2" w:rsidRPr="00E707B2" w:rsidRDefault="00E707B2" w:rsidP="00E707B2">
      <w:pPr>
        <w:pStyle w:val="NoSpacing"/>
      </w:pPr>
    </w:p>
    <w:p w:rsidR="00E707B2" w:rsidRDefault="00204EFD" w:rsidP="008E78CE">
      <w:pPr>
        <w:pStyle w:val="NoSpacing"/>
      </w:pPr>
      <w:r>
        <w:t xml:space="preserve">The </w:t>
      </w:r>
      <w:r w:rsidR="00A907E4">
        <w:t xml:space="preserve">RHP 8 Learning </w:t>
      </w:r>
      <w:r w:rsidR="00050B61">
        <w:t>Collaborative</w:t>
      </w:r>
      <w:r>
        <w:t xml:space="preserve"> is </w:t>
      </w:r>
      <w:r w:rsidR="00FF2725">
        <w:t>made up of interested stakeholders</w:t>
      </w:r>
      <w:r w:rsidR="00E707B2">
        <w:t>,</w:t>
      </w:r>
      <w:r w:rsidR="00FF2725">
        <w:t xml:space="preserve"> </w:t>
      </w:r>
      <w:r w:rsidR="00E707B2">
        <w:t xml:space="preserve">and it </w:t>
      </w:r>
      <w:r w:rsidR="00050B61">
        <w:t xml:space="preserve">allows </w:t>
      </w:r>
      <w:r w:rsidR="00E707B2">
        <w:t>Providers</w:t>
      </w:r>
      <w:r w:rsidR="00FF2725">
        <w:t xml:space="preserve"> in the region</w:t>
      </w:r>
      <w:r w:rsidR="00050B61">
        <w:t xml:space="preserve"> to join together to implement</w:t>
      </w:r>
      <w:r w:rsidR="009619F1">
        <w:t xml:space="preserve"> CQI activities, such as</w:t>
      </w:r>
      <w:r w:rsidR="00050B61">
        <w:t xml:space="preserve"> </w:t>
      </w:r>
      <w:r w:rsidR="00FF2725">
        <w:t xml:space="preserve">the Institute </w:t>
      </w:r>
      <w:r w:rsidR="00A907E4">
        <w:t>for Healthcare Improvement (IHI</w:t>
      </w:r>
      <w:r w:rsidR="00FF2725">
        <w:t xml:space="preserve">) </w:t>
      </w:r>
      <w:r w:rsidR="00E707B2">
        <w:t>Model for Improvement through smaller segmented groups known as ‘</w:t>
      </w:r>
      <w:r w:rsidR="006F4E3E">
        <w:t>Cohort</w:t>
      </w:r>
      <w:r w:rsidR="00E707B2">
        <w:t>s’.</w:t>
      </w:r>
    </w:p>
    <w:p w:rsidR="00E2354E" w:rsidRPr="009620BA" w:rsidRDefault="009620BA" w:rsidP="008A07DD">
      <w:pPr>
        <w:pStyle w:val="Heading2"/>
      </w:pPr>
      <w:bookmarkStart w:id="4" w:name="_Toc392657155"/>
      <w:r w:rsidRPr="009620BA">
        <w:t>Structure</w:t>
      </w:r>
      <w:bookmarkEnd w:id="4"/>
    </w:p>
    <w:p w:rsidR="00C8506C" w:rsidRDefault="00C8506C" w:rsidP="00C8506C">
      <w:pPr>
        <w:pStyle w:val="NoSpacing"/>
      </w:pPr>
      <w:r>
        <w:t>RHP 8 is a Tier 4 region that is smaller and more rural than mo</w:t>
      </w:r>
      <w:r w:rsidR="00E707B2">
        <w:t xml:space="preserve">st of the regions in the State. </w:t>
      </w:r>
      <w:r>
        <w:t xml:space="preserve">Implementation of </w:t>
      </w:r>
      <w:r w:rsidR="00E707B2">
        <w:t xml:space="preserve">a Learning </w:t>
      </w:r>
      <w:r>
        <w:t xml:space="preserve">Collaborative to the degree outlined in Appendix A of the RHP Planning Protocol presents a significant administrative burden to adequately employ. However, while RHP 8 has the option to opt out of doing a </w:t>
      </w:r>
      <w:r w:rsidR="00E707B2">
        <w:t xml:space="preserve">Learning </w:t>
      </w:r>
      <w:r>
        <w:t>Collaborative, the Anchor team fully supports the goals of the 1115 Waiver and feels there is benefit to the region at large in coming together for activities designed to foster stakeholder collaboration and dialogue geared toward learning and CQI.</w:t>
      </w:r>
    </w:p>
    <w:p w:rsidR="00C8506C" w:rsidRDefault="00C8506C" w:rsidP="00C8506C">
      <w:pPr>
        <w:pStyle w:val="NoSpacing"/>
      </w:pPr>
    </w:p>
    <w:p w:rsidR="00C8506C" w:rsidRPr="007A72BE" w:rsidRDefault="00C8506C" w:rsidP="00C8506C">
      <w:pPr>
        <w:pStyle w:val="NoSpacing"/>
        <w:rPr>
          <w:b/>
        </w:rPr>
      </w:pPr>
      <w:r>
        <w:t xml:space="preserve">To that end, RHP 8 </w:t>
      </w:r>
      <w:r w:rsidR="00E707B2">
        <w:t>has proposed</w:t>
      </w:r>
      <w:r>
        <w:t xml:space="preserve"> to manage a 'hybrid' </w:t>
      </w:r>
      <w:r w:rsidR="009619F1">
        <w:t>Learning Collaborative</w:t>
      </w:r>
      <w:r>
        <w:t xml:space="preserve"> model which incorporates components of the IHI model recommendations, wh</w:t>
      </w:r>
      <w:r w:rsidR="00E707B2">
        <w:t xml:space="preserve">ile facilitating opportunities both inside- </w:t>
      </w:r>
      <w:r>
        <w:t>and outside</w:t>
      </w:r>
      <w:r w:rsidR="00E707B2">
        <w:t>-</w:t>
      </w:r>
      <w:r>
        <w:t>RHP 8, for stakeholder participation w</w:t>
      </w:r>
      <w:r w:rsidR="007A72BE">
        <w:t>ithout being too burdensom</w:t>
      </w:r>
      <w:r w:rsidR="007A72BE" w:rsidRPr="007A72BE">
        <w:t xml:space="preserve">e (for a visual outlining the proposed RHP 8 Learning Collaborative Model, see </w:t>
      </w:r>
      <w:r w:rsidR="007A72BE" w:rsidRPr="007A72BE">
        <w:rPr>
          <w:b/>
        </w:rPr>
        <w:t>Appendix A</w:t>
      </w:r>
      <w:r w:rsidR="007A72BE" w:rsidRPr="007A72BE">
        <w:t>).</w:t>
      </w:r>
    </w:p>
    <w:p w:rsidR="00C8506C" w:rsidRDefault="00C8506C" w:rsidP="00C8506C">
      <w:pPr>
        <w:pStyle w:val="NoSpacing"/>
      </w:pPr>
    </w:p>
    <w:p w:rsidR="00C8506C" w:rsidRDefault="00C8506C" w:rsidP="00C8506C">
      <w:pPr>
        <w:pStyle w:val="NoSpacing"/>
      </w:pPr>
      <w:r>
        <w:t xml:space="preserve">The ‘hybrid’ </w:t>
      </w:r>
      <w:r w:rsidR="00E707B2">
        <w:t xml:space="preserve">Learning Collaborative </w:t>
      </w:r>
      <w:r>
        <w:t xml:space="preserve">model </w:t>
      </w:r>
      <w:r w:rsidR="00E707B2">
        <w:t>proposed by RHP 8 to the Texas Health and Human Services Commission (HHSC) and Centers for Medicare and Medicaid Service (CMS) in the fall of 2013 was</w:t>
      </w:r>
      <w:r>
        <w:t xml:space="preserve"> a compromise between a full-blown </w:t>
      </w:r>
      <w:r w:rsidR="002D06FB">
        <w:t>L</w:t>
      </w:r>
      <w:r>
        <w:t xml:space="preserve">earning </w:t>
      </w:r>
      <w:r w:rsidR="002D06FB">
        <w:t>C</w:t>
      </w:r>
      <w:r>
        <w:t xml:space="preserve">ollaborative that would prove </w:t>
      </w:r>
      <w:r w:rsidR="00E707B2">
        <w:t xml:space="preserve">too </w:t>
      </w:r>
      <w:r>
        <w:t>burdensome</w:t>
      </w:r>
      <w:r w:rsidR="00E707B2">
        <w:t>,</w:t>
      </w:r>
      <w:r>
        <w:t xml:space="preserve"> and the unengaged alternate options for Tier 4 regions. This approach not only includes participation in the statewide collaborative and securing opportunities for RHP 8 </w:t>
      </w:r>
      <w:r w:rsidR="001652A2">
        <w:t>Providers</w:t>
      </w:r>
      <w:r>
        <w:t xml:space="preserve"> to particip</w:t>
      </w:r>
      <w:r w:rsidR="002D06FB">
        <w:t>ate in the larger RHP Learning C</w:t>
      </w:r>
      <w:r>
        <w:t xml:space="preserve">ollaboratives (if desired), but also </w:t>
      </w:r>
      <w:r w:rsidR="002D06FB">
        <w:t>involves deployment of a joint Learning C</w:t>
      </w:r>
      <w:r>
        <w:t xml:space="preserve">ollaborative model within RHP 8 and RHP 17. </w:t>
      </w:r>
    </w:p>
    <w:p w:rsidR="008A07DD" w:rsidRDefault="008A07DD" w:rsidP="00C8506C">
      <w:pPr>
        <w:pStyle w:val="NoSpacing"/>
      </w:pPr>
    </w:p>
    <w:p w:rsidR="00C8506C" w:rsidRDefault="008A07DD" w:rsidP="009619F1">
      <w:pPr>
        <w:pStyle w:val="NoSpacing"/>
      </w:pPr>
      <w:r>
        <w:t xml:space="preserve">While RHP 8 has unique </w:t>
      </w:r>
      <w:r w:rsidR="001652A2">
        <w:t>Providers</w:t>
      </w:r>
      <w:r>
        <w:t>, systems</w:t>
      </w:r>
      <w:r w:rsidR="00E707B2">
        <w:t>,</w:t>
      </w:r>
      <w:r>
        <w:t xml:space="preserve"> and community need</w:t>
      </w:r>
      <w:r w:rsidR="00E707B2">
        <w:t>s driving that region, both RHP</w:t>
      </w:r>
      <w:r>
        <w:t xml:space="preserve"> 8 and 17 are Tier 4 regions that are geographically similar, and both are anchored by the Texas A&amp;M Health Science Center. This lends itself to meaningful collaboration for learning between the two regions and relative ease of communication through networked videoconferencing for shared activities to include speakers, highlighted projects, and exploration of potential topic area</w:t>
      </w:r>
      <w:r w:rsidR="002D06FB">
        <w:t>s</w:t>
      </w:r>
      <w:r>
        <w:t xml:space="preserve"> in DYs 4 and 5.</w:t>
      </w:r>
    </w:p>
    <w:p w:rsidR="009619F1" w:rsidRDefault="009619F1" w:rsidP="009619F1">
      <w:pPr>
        <w:pStyle w:val="NoSpacing"/>
      </w:pPr>
    </w:p>
    <w:p w:rsidR="00C8506C" w:rsidRDefault="00E707B2" w:rsidP="00C8506C">
      <w:pPr>
        <w:pStyle w:val="NoSpacing"/>
      </w:pPr>
      <w:r>
        <w:t xml:space="preserve">Learning Collaborative </w:t>
      </w:r>
      <w:r w:rsidR="009619F1">
        <w:t>membership</w:t>
      </w:r>
      <w:r w:rsidR="00C8506C">
        <w:t xml:space="preserve"> will be open to all interest</w:t>
      </w:r>
      <w:r>
        <w:t>ed stakeholders in the region. H</w:t>
      </w:r>
      <w:r w:rsidR="00C8506C">
        <w:t>owever, the Anchor team anticipates membership to primarily consist of those providing current services and/or implementing new services - project leads and representatives from RHP 8</w:t>
      </w:r>
      <w:r w:rsidR="009619F1">
        <w:t>’s,</w:t>
      </w:r>
      <w:r w:rsidR="00C8506C">
        <w:t xml:space="preserve"> 12 Performing </w:t>
      </w:r>
      <w:r w:rsidR="001652A2">
        <w:t>Providers</w:t>
      </w:r>
      <w:r w:rsidR="00C8506C">
        <w:t>, as well as subcontractors and community partners who may be working with them.</w:t>
      </w:r>
    </w:p>
    <w:p w:rsidR="00C8506C" w:rsidRDefault="00C8506C" w:rsidP="00781625">
      <w:pPr>
        <w:pStyle w:val="NoSpacing"/>
      </w:pPr>
    </w:p>
    <w:p w:rsidR="00781625" w:rsidRDefault="009619F1" w:rsidP="00781625">
      <w:pPr>
        <w:pStyle w:val="NoSpacing"/>
      </w:pPr>
      <w:r>
        <w:t xml:space="preserve">The RHP 8 Learning Collaborative </w:t>
      </w:r>
      <w:r w:rsidR="00781625">
        <w:t xml:space="preserve">model is </w:t>
      </w:r>
      <w:r w:rsidR="00E707B2">
        <w:t>comprised of three major areas</w:t>
      </w:r>
      <w:r w:rsidR="00781625">
        <w:t xml:space="preserve"> which ultimately feed into one another: </w:t>
      </w:r>
      <w:r w:rsidR="007A72BE">
        <w:t>people, actions, and output</w:t>
      </w:r>
      <w:r w:rsidR="00781625">
        <w:t xml:space="preserve">. </w:t>
      </w:r>
    </w:p>
    <w:p w:rsidR="007A72BE" w:rsidRDefault="007A72BE" w:rsidP="007A72BE">
      <w:pPr>
        <w:pStyle w:val="NoSpacing"/>
      </w:pPr>
      <w:r>
        <w:t>The comprised of three main areas:</w:t>
      </w:r>
    </w:p>
    <w:p w:rsidR="007A72BE" w:rsidRDefault="007A72BE" w:rsidP="007A72BE">
      <w:pPr>
        <w:pStyle w:val="NoSpacing"/>
        <w:numPr>
          <w:ilvl w:val="0"/>
          <w:numId w:val="12"/>
        </w:numPr>
      </w:pPr>
      <w:r w:rsidRPr="003855D7">
        <w:rPr>
          <w:b/>
        </w:rPr>
        <w:lastRenderedPageBreak/>
        <w:t>People</w:t>
      </w:r>
      <w:r w:rsidRPr="007E11C4">
        <w:t xml:space="preserve">: </w:t>
      </w:r>
      <w:r>
        <w:t xml:space="preserve">Participants are the foundation of the </w:t>
      </w:r>
      <w:r w:rsidR="006F4E3E">
        <w:t>Cohort</w:t>
      </w:r>
      <w:r>
        <w:t>. Without involvement from regional stakeholders, there would be no team to share ideas amongst Providers. Participants are needed as volunteers to lead and facilitate the group. Participants will be Providers and non-Providers.</w:t>
      </w:r>
    </w:p>
    <w:p w:rsidR="007A72BE" w:rsidRPr="007E11C4" w:rsidRDefault="007A72BE" w:rsidP="007A72BE">
      <w:pPr>
        <w:pStyle w:val="NoSpacing"/>
        <w:numPr>
          <w:ilvl w:val="0"/>
          <w:numId w:val="12"/>
        </w:numPr>
      </w:pPr>
      <w:r w:rsidRPr="003855D7">
        <w:rPr>
          <w:b/>
        </w:rPr>
        <w:t>Actions</w:t>
      </w:r>
      <w:r w:rsidRPr="007E11C4">
        <w:t xml:space="preserve">: </w:t>
      </w:r>
      <w:r>
        <w:t xml:space="preserve">The key areas to be addressed by the </w:t>
      </w:r>
      <w:r w:rsidR="006F4E3E">
        <w:t>Cohort</w:t>
      </w:r>
      <w:r>
        <w:t xml:space="preserve"> are to define aim(s), establish measures(s), and select changes to test. The </w:t>
      </w:r>
      <w:r w:rsidR="006F4E3E">
        <w:t>Cohort</w:t>
      </w:r>
      <w:r>
        <w:t xml:space="preserve"> volunteer lead will guide the group on these discussions and document the </w:t>
      </w:r>
      <w:r w:rsidR="006F4E3E">
        <w:t>Cohort</w:t>
      </w:r>
      <w:r>
        <w:t>’s aims, measures, and outcomes.</w:t>
      </w:r>
    </w:p>
    <w:p w:rsidR="00582E07" w:rsidRPr="007A72BE" w:rsidRDefault="007A72BE" w:rsidP="004A0697">
      <w:pPr>
        <w:pStyle w:val="NoSpacing"/>
        <w:numPr>
          <w:ilvl w:val="0"/>
          <w:numId w:val="12"/>
        </w:numPr>
      </w:pPr>
      <w:r w:rsidRPr="003855D7">
        <w:rPr>
          <w:b/>
        </w:rPr>
        <w:t>Output:</w:t>
      </w:r>
      <w:r w:rsidRPr="007E11C4">
        <w:t xml:space="preserve"> </w:t>
      </w:r>
      <w:r>
        <w:t xml:space="preserve">Without measuring the impact of the actions taken by the group, there would be no shared learning. People in the </w:t>
      </w:r>
      <w:r w:rsidR="006F4E3E">
        <w:t>Cohort</w:t>
      </w:r>
      <w:r>
        <w:t xml:space="preserve"> must track measures and share their findings on the actions they implemented. Additionally, the </w:t>
      </w:r>
      <w:r w:rsidR="006F4E3E">
        <w:t>Cohort</w:t>
      </w:r>
      <w:r>
        <w:t xml:space="preserve"> must identify and share findings with the regional stakeholders at region-wide learning opportunities.</w:t>
      </w:r>
    </w:p>
    <w:p w:rsidR="007A72BE" w:rsidRDefault="007A72BE">
      <w:pPr>
        <w:rPr>
          <w:rFonts w:asciiTheme="majorHAnsi" w:eastAsiaTheme="majorEastAsia" w:hAnsiTheme="majorHAnsi" w:cstheme="majorBidi"/>
          <w:b/>
          <w:bCs/>
          <w:color w:val="365F91" w:themeColor="accent1" w:themeShade="BF"/>
          <w:sz w:val="28"/>
          <w:szCs w:val="28"/>
        </w:rPr>
      </w:pPr>
      <w:r>
        <w:br w:type="page"/>
      </w:r>
    </w:p>
    <w:p w:rsidR="008E78CE" w:rsidRDefault="008E78CE" w:rsidP="007A72BE">
      <w:pPr>
        <w:pStyle w:val="Heading1"/>
      </w:pPr>
      <w:bookmarkStart w:id="5" w:name="_Toc392657156"/>
      <w:r>
        <w:lastRenderedPageBreak/>
        <w:t xml:space="preserve">RHP 8 Behavioral Health &amp; Primary Care </w:t>
      </w:r>
      <w:r w:rsidR="006F4E3E">
        <w:t>Cohort</w:t>
      </w:r>
      <w:bookmarkEnd w:id="5"/>
    </w:p>
    <w:p w:rsidR="008E78CE" w:rsidRDefault="008E78CE" w:rsidP="007A72BE">
      <w:pPr>
        <w:pStyle w:val="Heading2"/>
      </w:pPr>
      <w:bookmarkStart w:id="6" w:name="_Toc392657157"/>
      <w:r>
        <w:t>Overview</w:t>
      </w:r>
      <w:bookmarkEnd w:id="6"/>
    </w:p>
    <w:p w:rsidR="00E707B2" w:rsidRPr="00FF2725" w:rsidRDefault="00E707B2" w:rsidP="00E707B2">
      <w:pPr>
        <w:pStyle w:val="NoSpacing"/>
      </w:pPr>
      <w:r>
        <w:t xml:space="preserve">Smaller, more segmented groups of individuals who are part of the Learning Collaborative have an opportunity to be part of </w:t>
      </w:r>
      <w:r w:rsidRPr="00FF2725">
        <w:t xml:space="preserve">RHP 8’s </w:t>
      </w:r>
      <w:r w:rsidRPr="00204EFD">
        <w:t xml:space="preserve">Behavioral Health and Primary Care </w:t>
      </w:r>
      <w:r>
        <w:t>Learning C</w:t>
      </w:r>
      <w:r w:rsidRPr="00FF2725">
        <w:t xml:space="preserve">ollaborative </w:t>
      </w:r>
      <w:r w:rsidR="006F4E3E">
        <w:t>Cohort</w:t>
      </w:r>
      <w:r>
        <w:t xml:space="preserve"> (also known throughout this document as the ‘</w:t>
      </w:r>
      <w:r w:rsidR="006F4E3E">
        <w:t>Cohort</w:t>
      </w:r>
      <w:r>
        <w:t xml:space="preserve">’). The </w:t>
      </w:r>
      <w:r w:rsidR="006F4E3E">
        <w:t>Cohort</w:t>
      </w:r>
      <w:r>
        <w:t xml:space="preserve"> </w:t>
      </w:r>
      <w:r w:rsidRPr="00FF2725">
        <w:t>will focus on:</w:t>
      </w:r>
    </w:p>
    <w:p w:rsidR="00E707B2" w:rsidRPr="00FF2725" w:rsidRDefault="00E707B2" w:rsidP="00E707B2">
      <w:pPr>
        <w:pStyle w:val="NoSpacing"/>
        <w:ind w:left="720"/>
      </w:pPr>
      <w:r w:rsidRPr="00FF2725">
        <w:t>1. Sharing knowledge and expertise;</w:t>
      </w:r>
    </w:p>
    <w:p w:rsidR="00E707B2" w:rsidRPr="00FF2725" w:rsidRDefault="00E707B2" w:rsidP="00E707B2">
      <w:pPr>
        <w:pStyle w:val="NoSpacing"/>
        <w:ind w:left="720"/>
      </w:pPr>
      <w:r w:rsidRPr="00FF2725">
        <w:t>2. Improving patient and care</w:t>
      </w:r>
      <w:r>
        <w:t>-</w:t>
      </w:r>
      <w:r w:rsidRPr="00FF2725">
        <w:t>giver experience;</w:t>
      </w:r>
      <w:r>
        <w:t xml:space="preserve"> and</w:t>
      </w:r>
    </w:p>
    <w:p w:rsidR="00E707B2" w:rsidRPr="00FF2725" w:rsidRDefault="00E707B2" w:rsidP="00E707B2">
      <w:pPr>
        <w:pStyle w:val="NoSpacing"/>
        <w:ind w:left="720"/>
      </w:pPr>
      <w:r w:rsidRPr="00FF2725">
        <w:t>3. Implementing</w:t>
      </w:r>
      <w:r>
        <w:t xml:space="preserve"> evidence-based guidelines.</w:t>
      </w:r>
    </w:p>
    <w:p w:rsidR="00E707B2" w:rsidRDefault="00E707B2" w:rsidP="00E707B2">
      <w:pPr>
        <w:pStyle w:val="NoSpacing"/>
      </w:pPr>
    </w:p>
    <w:p w:rsidR="008E78CE" w:rsidRDefault="008E78CE" w:rsidP="00E707B2">
      <w:pPr>
        <w:pStyle w:val="NoSpacing"/>
      </w:pPr>
      <w:r w:rsidRPr="00E2354E">
        <w:t xml:space="preserve">The purpose for </w:t>
      </w:r>
      <w:r>
        <w:t xml:space="preserve">the </w:t>
      </w:r>
      <w:r w:rsidR="006F4E3E">
        <w:t>Cohort</w:t>
      </w:r>
      <w:r w:rsidRPr="00E2354E">
        <w:t xml:space="preserve"> is to create </w:t>
      </w:r>
      <w:r>
        <w:t xml:space="preserve">an </w:t>
      </w:r>
      <w:r w:rsidRPr="00E2354E">
        <w:t>a</w:t>
      </w:r>
      <w:r w:rsidRPr="007E11C4">
        <w:t xml:space="preserve">rea of regional focus </w:t>
      </w:r>
      <w:r>
        <w:t xml:space="preserve">and to </w:t>
      </w:r>
      <w:r w:rsidRPr="007E11C4">
        <w:t>bring together stakeholders with similar projects, goals, and interests for focused CQI activities and collaboration</w:t>
      </w:r>
      <w:r>
        <w:t xml:space="preserve">. Additionally, the </w:t>
      </w:r>
      <w:r w:rsidR="006F4E3E">
        <w:t>Cohort</w:t>
      </w:r>
      <w:r>
        <w:t xml:space="preserve"> should </w:t>
      </w:r>
      <w:r w:rsidRPr="007E11C4">
        <w:t>promote efficiencies and improve health care delivery and</w:t>
      </w:r>
      <w:r>
        <w:t xml:space="preserve"> access throughout the region.</w:t>
      </w:r>
    </w:p>
    <w:p w:rsidR="0095306F" w:rsidRDefault="0095306F" w:rsidP="007A72BE">
      <w:pPr>
        <w:pStyle w:val="Heading2"/>
      </w:pPr>
      <w:bookmarkStart w:id="7" w:name="_Toc392657158"/>
      <w:r>
        <w:t>Background</w:t>
      </w:r>
      <w:bookmarkEnd w:id="7"/>
    </w:p>
    <w:p w:rsidR="008E78CE" w:rsidRDefault="008E78CE" w:rsidP="008E78CE">
      <w:pPr>
        <w:pStyle w:val="NoSpacing"/>
      </w:pPr>
      <w:r>
        <w:t xml:space="preserve">The RHP 8 Anchor team </w:t>
      </w:r>
      <w:r w:rsidRPr="00F53976">
        <w:t xml:space="preserve">adapted a collaborative survey tool shared with us by </w:t>
      </w:r>
      <w:r>
        <w:t>RHP</w:t>
      </w:r>
      <w:r w:rsidRPr="00F53976">
        <w:t xml:space="preserve"> 2</w:t>
      </w:r>
      <w:r w:rsidR="0095306F">
        <w:t>,</w:t>
      </w:r>
      <w:r w:rsidRPr="00F53976">
        <w:t xml:space="preserve"> and sent that out to RHP 8 stakeholders</w:t>
      </w:r>
      <w:r>
        <w:t xml:space="preserve"> both in September 2013 and again in March 2014.</w:t>
      </w:r>
      <w:r w:rsidRPr="00F53976">
        <w:t xml:space="preserve"> Based on responses received</w:t>
      </w:r>
      <w:r w:rsidR="0095306F">
        <w:t xml:space="preserve"> by RHP 8 stakeholders</w:t>
      </w:r>
      <w:r w:rsidRPr="00F53976">
        <w:t xml:space="preserve"> the majority indicated inte</w:t>
      </w:r>
      <w:r>
        <w:t xml:space="preserve">rest in </w:t>
      </w:r>
      <w:r w:rsidR="0095306F">
        <w:t xml:space="preserve">focusing their findings on </w:t>
      </w:r>
      <w:r>
        <w:t xml:space="preserve">more qualitative areas: </w:t>
      </w:r>
      <w:r w:rsidRPr="00F53976">
        <w:t xml:space="preserve">e.g., increased community/patient engagement, how other </w:t>
      </w:r>
      <w:r>
        <w:t>Providers</w:t>
      </w:r>
      <w:r w:rsidRPr="00F53976">
        <w:t xml:space="preserve"> are implementing/incorporating DSRIP projects into their existing structures</w:t>
      </w:r>
      <w:r>
        <w:t>, etc.</w:t>
      </w:r>
    </w:p>
    <w:p w:rsidR="008E78CE" w:rsidRDefault="008E78CE" w:rsidP="008E78CE">
      <w:pPr>
        <w:pStyle w:val="NoSpacing"/>
      </w:pPr>
    </w:p>
    <w:p w:rsidR="008E78CE" w:rsidRPr="00617A23" w:rsidRDefault="0095306F" w:rsidP="008E78CE">
      <w:pPr>
        <w:pStyle w:val="NoSpacing"/>
      </w:pPr>
      <w:r>
        <w:t>After the collaborative survey results were reviewed by the Anchor team</w:t>
      </w:r>
      <w:r w:rsidR="008E78CE">
        <w:t>, the team r</w:t>
      </w:r>
      <w:r w:rsidR="008E78CE" w:rsidRPr="007E11C4">
        <w:t xml:space="preserve">eviewed needs as identified in </w:t>
      </w:r>
      <w:r w:rsidR="008E78CE">
        <w:t xml:space="preserve">the </w:t>
      </w:r>
      <w:r w:rsidR="008E78CE" w:rsidRPr="007E11C4">
        <w:t>Community Needs Assessment</w:t>
      </w:r>
      <w:r w:rsidR="008E78CE">
        <w:t xml:space="preserve"> table of the </w:t>
      </w:r>
      <w:r w:rsidR="008E78CE" w:rsidRPr="00617A23">
        <w:t>RHP 8 plan</w:t>
      </w:r>
      <w:r>
        <w:t xml:space="preserve"> submitted to HHSC and CMS in February 2013</w:t>
      </w:r>
      <w:r w:rsidR="008E78CE" w:rsidRPr="00617A23">
        <w:t>.</w:t>
      </w:r>
    </w:p>
    <w:p w:rsidR="008E78CE" w:rsidRDefault="008E78CE" w:rsidP="008E78CE">
      <w:pPr>
        <w:pStyle w:val="NoSpacing"/>
      </w:pPr>
    </w:p>
    <w:p w:rsidR="008E78CE" w:rsidRPr="007E11C4" w:rsidRDefault="0095306F" w:rsidP="0095306F">
      <w:pPr>
        <w:pStyle w:val="NoSpacing"/>
      </w:pPr>
      <w:r>
        <w:t>T</w:t>
      </w:r>
      <w:r w:rsidR="008E78CE">
        <w:t>he Anchor team studied the types of projects in the region (by Provider and by Type) and the team s</w:t>
      </w:r>
      <w:r w:rsidR="008E78CE" w:rsidRPr="007E11C4">
        <w:t xml:space="preserve">elected </w:t>
      </w:r>
      <w:r>
        <w:t>to focus and develop one</w:t>
      </w:r>
      <w:r w:rsidR="008E78CE">
        <w:t xml:space="preserve"> </w:t>
      </w:r>
      <w:r w:rsidR="006F4E3E">
        <w:t>Cohort</w:t>
      </w:r>
      <w:r>
        <w:t xml:space="preserve"> in the region that would satisfy the desires and wants of the</w:t>
      </w:r>
      <w:r w:rsidR="008E78CE" w:rsidRPr="007E11C4">
        <w:t xml:space="preserve"> </w:t>
      </w:r>
      <w:r w:rsidR="008E78CE">
        <w:t>majority of</w:t>
      </w:r>
      <w:r>
        <w:t xml:space="preserve"> stakeholders in RHP 8: </w:t>
      </w:r>
      <w:r w:rsidR="008E78CE" w:rsidRPr="007E11C4">
        <w:t>Behavioral Health &amp; Primary Care</w:t>
      </w:r>
      <w:r>
        <w:t>.</w:t>
      </w:r>
    </w:p>
    <w:p w:rsidR="008E78CE" w:rsidRDefault="008E78CE" w:rsidP="008E78CE">
      <w:pPr>
        <w:pStyle w:val="NoSpacing"/>
      </w:pPr>
    </w:p>
    <w:p w:rsidR="007A72BE" w:rsidRDefault="007A72BE">
      <w:pPr>
        <w:rPr>
          <w:b/>
        </w:rPr>
      </w:pPr>
      <w:r>
        <w:rPr>
          <w:b/>
        </w:rPr>
        <w:br w:type="page"/>
      </w:r>
    </w:p>
    <w:p w:rsidR="0095306F" w:rsidRPr="007A72BE" w:rsidRDefault="0095306F" w:rsidP="007A72BE">
      <w:pPr>
        <w:rPr>
          <w:b/>
        </w:rPr>
      </w:pPr>
      <w:r w:rsidRPr="007A72BE">
        <w:rPr>
          <w:b/>
        </w:rPr>
        <w:lastRenderedPageBreak/>
        <w:t>Overview of RHP 8 Projects (Category 1 &amp; 2) by Provider Name</w:t>
      </w:r>
    </w:p>
    <w:tbl>
      <w:tblPr>
        <w:tblW w:w="9324" w:type="dxa"/>
        <w:tblCellMar>
          <w:left w:w="0" w:type="dxa"/>
          <w:right w:w="0" w:type="dxa"/>
        </w:tblCellMar>
        <w:tblLook w:val="0420" w:firstRow="1" w:lastRow="0" w:firstColumn="0" w:lastColumn="0" w:noHBand="0" w:noVBand="1"/>
      </w:tblPr>
      <w:tblGrid>
        <w:gridCol w:w="5904"/>
        <w:gridCol w:w="3420"/>
      </w:tblGrid>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7A1116"/>
            <w:tcMar>
              <w:top w:w="72" w:type="dxa"/>
              <w:left w:w="144" w:type="dxa"/>
              <w:bottom w:w="72" w:type="dxa"/>
              <w:right w:w="144" w:type="dxa"/>
            </w:tcMar>
            <w:hideMark/>
          </w:tcPr>
          <w:p w:rsidR="0095306F" w:rsidRPr="00E2354E" w:rsidRDefault="0095306F" w:rsidP="00187518">
            <w:pPr>
              <w:pStyle w:val="NoSpacing"/>
              <w:rPr>
                <w:b/>
                <w:sz w:val="24"/>
              </w:rPr>
            </w:pPr>
            <w:r>
              <w:rPr>
                <w:b/>
                <w:bCs/>
                <w:sz w:val="24"/>
              </w:rPr>
              <w:t>Provider</w:t>
            </w:r>
            <w:r w:rsidRPr="00E2354E">
              <w:rPr>
                <w:b/>
                <w:bCs/>
                <w:sz w:val="24"/>
              </w:rPr>
              <w:t xml:space="preserve"> Name</w:t>
            </w:r>
          </w:p>
        </w:tc>
        <w:tc>
          <w:tcPr>
            <w:tcW w:w="3420" w:type="dxa"/>
            <w:tcBorders>
              <w:top w:val="single" w:sz="8" w:space="0" w:color="000000"/>
              <w:left w:val="single" w:sz="8" w:space="0" w:color="000000"/>
              <w:bottom w:val="single" w:sz="8" w:space="0" w:color="000000"/>
              <w:right w:val="single" w:sz="8" w:space="0" w:color="000000"/>
            </w:tcBorders>
            <w:shd w:val="clear" w:color="auto" w:fill="7A1116"/>
            <w:tcMar>
              <w:top w:w="72" w:type="dxa"/>
              <w:left w:w="144" w:type="dxa"/>
              <w:bottom w:w="72" w:type="dxa"/>
              <w:right w:w="144" w:type="dxa"/>
            </w:tcMar>
            <w:hideMark/>
          </w:tcPr>
          <w:p w:rsidR="0095306F" w:rsidRPr="00E2354E" w:rsidRDefault="0095306F" w:rsidP="00187518">
            <w:pPr>
              <w:pStyle w:val="NoSpacing"/>
              <w:rPr>
                <w:b/>
                <w:sz w:val="24"/>
              </w:rPr>
            </w:pPr>
            <w:r>
              <w:rPr>
                <w:b/>
                <w:bCs/>
                <w:sz w:val="24"/>
              </w:rPr>
              <w:t xml:space="preserve">Number of Cat 1/2 </w:t>
            </w:r>
            <w:r w:rsidRPr="00E2354E">
              <w:rPr>
                <w:b/>
                <w:bCs/>
                <w:sz w:val="24"/>
              </w:rPr>
              <w:t>Projects</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3855D7" w:rsidRDefault="0095306F" w:rsidP="00187518">
            <w:pPr>
              <w:pStyle w:val="NoSpacing"/>
            </w:pPr>
            <w:r w:rsidRPr="003855D7">
              <w:t>Bell County Public Health District</w:t>
            </w:r>
          </w:p>
        </w:tc>
        <w:tc>
          <w:tcPr>
            <w:tcW w:w="3420"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3855D7" w:rsidRDefault="0095306F" w:rsidP="00187518">
            <w:pPr>
              <w:pStyle w:val="NoSpacing"/>
              <w:jc w:val="center"/>
            </w:pPr>
            <w:r w:rsidRPr="003855D7">
              <w:t>2</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pPr>
            <w:r w:rsidRPr="003855D7">
              <w:t>Bluebonnet Trails Community Center</w:t>
            </w:r>
          </w:p>
        </w:tc>
        <w:tc>
          <w:tcPr>
            <w:tcW w:w="3420"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jc w:val="center"/>
            </w:pPr>
            <w:r w:rsidRPr="003855D7">
              <w:t>9</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3855D7" w:rsidRDefault="0095306F" w:rsidP="00187518">
            <w:pPr>
              <w:pStyle w:val="NoSpacing"/>
            </w:pPr>
            <w:r w:rsidRPr="003855D7">
              <w:t>Center for Life Resources</w:t>
            </w:r>
          </w:p>
        </w:tc>
        <w:tc>
          <w:tcPr>
            <w:tcW w:w="3420"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3855D7" w:rsidRDefault="0095306F" w:rsidP="00187518">
            <w:pPr>
              <w:pStyle w:val="NoSpacing"/>
              <w:jc w:val="center"/>
            </w:pPr>
            <w:r w:rsidRPr="003855D7">
              <w:t>1</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pPr>
            <w:r w:rsidRPr="003855D7">
              <w:t>Central Counties Services</w:t>
            </w:r>
          </w:p>
        </w:tc>
        <w:tc>
          <w:tcPr>
            <w:tcW w:w="3420"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jc w:val="center"/>
            </w:pPr>
            <w:r w:rsidRPr="003855D7">
              <w:t>10</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3855D7" w:rsidRDefault="0095306F" w:rsidP="00187518">
            <w:pPr>
              <w:pStyle w:val="NoSpacing"/>
            </w:pPr>
            <w:r w:rsidRPr="003855D7">
              <w:t>Hill Country MHDD Centers</w:t>
            </w:r>
          </w:p>
        </w:tc>
        <w:tc>
          <w:tcPr>
            <w:tcW w:w="3420"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3855D7" w:rsidRDefault="0095306F" w:rsidP="00187518">
            <w:pPr>
              <w:pStyle w:val="NoSpacing"/>
              <w:jc w:val="center"/>
            </w:pPr>
            <w:r w:rsidRPr="003855D7">
              <w:t>5</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pPr>
            <w:r w:rsidRPr="003855D7">
              <w:t>Little River Healthcare</w:t>
            </w:r>
          </w:p>
        </w:tc>
        <w:tc>
          <w:tcPr>
            <w:tcW w:w="3420"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jc w:val="center"/>
            </w:pPr>
            <w:r w:rsidRPr="003855D7">
              <w:t>2</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3855D7" w:rsidRDefault="0095306F" w:rsidP="00187518">
            <w:pPr>
              <w:pStyle w:val="NoSpacing"/>
            </w:pPr>
            <w:r w:rsidRPr="003855D7">
              <w:t>Scott &amp; White Hospital - Llano</w:t>
            </w:r>
          </w:p>
        </w:tc>
        <w:tc>
          <w:tcPr>
            <w:tcW w:w="3420"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3855D7" w:rsidRDefault="0095306F" w:rsidP="00187518">
            <w:pPr>
              <w:pStyle w:val="NoSpacing"/>
              <w:jc w:val="center"/>
            </w:pPr>
            <w:r w:rsidRPr="003855D7">
              <w:t>2</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pPr>
            <w:r w:rsidRPr="003855D7">
              <w:t>Scott &amp; White Memorial Hospital</w:t>
            </w:r>
          </w:p>
        </w:tc>
        <w:tc>
          <w:tcPr>
            <w:tcW w:w="3420"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jc w:val="center"/>
            </w:pPr>
            <w:r w:rsidRPr="003855D7">
              <w:t>1</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D7CCCC"/>
            <w:tcMar>
              <w:top w:w="72" w:type="dxa"/>
              <w:left w:w="144" w:type="dxa"/>
              <w:bottom w:w="72" w:type="dxa"/>
              <w:right w:w="144" w:type="dxa"/>
            </w:tcMar>
            <w:hideMark/>
          </w:tcPr>
          <w:p w:rsidR="0095306F" w:rsidRPr="003855D7" w:rsidRDefault="0095306F" w:rsidP="00187518">
            <w:pPr>
              <w:pStyle w:val="NoSpacing"/>
            </w:pPr>
            <w:r w:rsidRPr="003855D7">
              <w:t>Seton Harker Heights</w:t>
            </w:r>
          </w:p>
        </w:tc>
        <w:tc>
          <w:tcPr>
            <w:tcW w:w="3420" w:type="dxa"/>
            <w:tcBorders>
              <w:top w:val="single" w:sz="8" w:space="0" w:color="000000"/>
              <w:left w:val="single" w:sz="8" w:space="0" w:color="000000"/>
              <w:bottom w:val="single" w:sz="8" w:space="0" w:color="000000"/>
              <w:right w:val="single" w:sz="8" w:space="0" w:color="000000"/>
            </w:tcBorders>
            <w:shd w:val="clear" w:color="auto" w:fill="D7CCCC"/>
            <w:tcMar>
              <w:top w:w="72" w:type="dxa"/>
              <w:left w:w="144" w:type="dxa"/>
              <w:bottom w:w="72" w:type="dxa"/>
              <w:right w:w="144" w:type="dxa"/>
            </w:tcMar>
            <w:hideMark/>
          </w:tcPr>
          <w:p w:rsidR="0095306F" w:rsidRPr="003855D7" w:rsidRDefault="0095306F" w:rsidP="00187518">
            <w:pPr>
              <w:pStyle w:val="NoSpacing"/>
              <w:jc w:val="center"/>
            </w:pPr>
            <w:r w:rsidRPr="003855D7">
              <w:t>1</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pPr>
            <w:r w:rsidRPr="003855D7">
              <w:t>Seton Highland Lakes</w:t>
            </w:r>
          </w:p>
        </w:tc>
        <w:tc>
          <w:tcPr>
            <w:tcW w:w="3420"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jc w:val="center"/>
            </w:pPr>
            <w:r w:rsidRPr="003855D7">
              <w:t>1</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3855D7" w:rsidRDefault="0095306F" w:rsidP="00187518">
            <w:pPr>
              <w:pStyle w:val="NoSpacing"/>
            </w:pPr>
            <w:r w:rsidRPr="003855D7">
              <w:t>St David’s Round Rock Medical Center</w:t>
            </w:r>
          </w:p>
        </w:tc>
        <w:tc>
          <w:tcPr>
            <w:tcW w:w="3420"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3855D7" w:rsidRDefault="0095306F" w:rsidP="00187518">
            <w:pPr>
              <w:pStyle w:val="NoSpacing"/>
              <w:jc w:val="center"/>
            </w:pPr>
            <w:r w:rsidRPr="003855D7">
              <w:t>1</w:t>
            </w:r>
          </w:p>
        </w:tc>
      </w:tr>
      <w:tr w:rsidR="0095306F" w:rsidRPr="00E2354E" w:rsidTr="00187518">
        <w:trPr>
          <w:trHeight w:val="293"/>
        </w:trPr>
        <w:tc>
          <w:tcPr>
            <w:tcW w:w="5904"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pPr>
            <w:r w:rsidRPr="003855D7">
              <w:t>Williamson County and Cities Health District</w:t>
            </w:r>
          </w:p>
        </w:tc>
        <w:tc>
          <w:tcPr>
            <w:tcW w:w="3420"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3855D7" w:rsidRDefault="0095306F" w:rsidP="00187518">
            <w:pPr>
              <w:pStyle w:val="NoSpacing"/>
              <w:jc w:val="center"/>
            </w:pPr>
            <w:r w:rsidRPr="003855D7">
              <w:t>6</w:t>
            </w:r>
          </w:p>
        </w:tc>
      </w:tr>
    </w:tbl>
    <w:p w:rsidR="0095306F" w:rsidRDefault="0095306F" w:rsidP="0095306F">
      <w:pPr>
        <w:pStyle w:val="NoSpacing"/>
        <w:rPr>
          <w:b/>
          <w:sz w:val="28"/>
        </w:rPr>
      </w:pPr>
    </w:p>
    <w:p w:rsidR="0095306F" w:rsidRPr="007A72BE" w:rsidRDefault="0095306F" w:rsidP="007A72BE">
      <w:pPr>
        <w:rPr>
          <w:b/>
        </w:rPr>
      </w:pPr>
      <w:r w:rsidRPr="007A72BE">
        <w:rPr>
          <w:b/>
        </w:rPr>
        <w:t>Overview of RHP 8 Projects (Category 1 &amp; 2) by Provider Type</w:t>
      </w:r>
    </w:p>
    <w:tbl>
      <w:tblPr>
        <w:tblW w:w="9324" w:type="dxa"/>
        <w:tblCellMar>
          <w:left w:w="0" w:type="dxa"/>
          <w:right w:w="0" w:type="dxa"/>
        </w:tblCellMar>
        <w:tblLook w:val="0420" w:firstRow="1" w:lastRow="0" w:firstColumn="0" w:lastColumn="0" w:noHBand="0" w:noVBand="1"/>
      </w:tblPr>
      <w:tblGrid>
        <w:gridCol w:w="5904"/>
        <w:gridCol w:w="3420"/>
      </w:tblGrid>
      <w:tr w:rsidR="0095306F" w:rsidRPr="00E2354E" w:rsidTr="00187518">
        <w:trPr>
          <w:trHeight w:val="331"/>
        </w:trPr>
        <w:tc>
          <w:tcPr>
            <w:tcW w:w="5904" w:type="dxa"/>
            <w:tcBorders>
              <w:top w:val="single" w:sz="8" w:space="0" w:color="000000"/>
              <w:left w:val="single" w:sz="8" w:space="0" w:color="000000"/>
              <w:bottom w:val="single" w:sz="8" w:space="0" w:color="000000"/>
              <w:right w:val="single" w:sz="8" w:space="0" w:color="000000"/>
            </w:tcBorders>
            <w:shd w:val="clear" w:color="auto" w:fill="7A1116"/>
            <w:tcMar>
              <w:top w:w="72" w:type="dxa"/>
              <w:left w:w="144" w:type="dxa"/>
              <w:bottom w:w="72" w:type="dxa"/>
              <w:right w:w="144" w:type="dxa"/>
            </w:tcMar>
            <w:hideMark/>
          </w:tcPr>
          <w:p w:rsidR="0095306F" w:rsidRPr="00E2354E" w:rsidRDefault="0095306F" w:rsidP="00187518">
            <w:pPr>
              <w:pStyle w:val="NoSpacing"/>
              <w:rPr>
                <w:b/>
                <w:sz w:val="24"/>
              </w:rPr>
            </w:pPr>
            <w:r w:rsidRPr="00E2354E">
              <w:rPr>
                <w:b/>
                <w:bCs/>
                <w:sz w:val="24"/>
              </w:rPr>
              <w:t>Project Type</w:t>
            </w:r>
          </w:p>
        </w:tc>
        <w:tc>
          <w:tcPr>
            <w:tcW w:w="3420" w:type="dxa"/>
            <w:tcBorders>
              <w:top w:val="single" w:sz="8" w:space="0" w:color="000000"/>
              <w:left w:val="single" w:sz="8" w:space="0" w:color="000000"/>
              <w:bottom w:val="single" w:sz="8" w:space="0" w:color="000000"/>
              <w:right w:val="single" w:sz="8" w:space="0" w:color="000000"/>
            </w:tcBorders>
            <w:shd w:val="clear" w:color="auto" w:fill="7A1116"/>
            <w:tcMar>
              <w:top w:w="72" w:type="dxa"/>
              <w:left w:w="144" w:type="dxa"/>
              <w:bottom w:w="72" w:type="dxa"/>
              <w:right w:w="144" w:type="dxa"/>
            </w:tcMar>
            <w:hideMark/>
          </w:tcPr>
          <w:p w:rsidR="0095306F" w:rsidRPr="00E2354E" w:rsidRDefault="0095306F" w:rsidP="00187518">
            <w:pPr>
              <w:pStyle w:val="NoSpacing"/>
              <w:rPr>
                <w:b/>
                <w:sz w:val="24"/>
              </w:rPr>
            </w:pPr>
            <w:r>
              <w:rPr>
                <w:b/>
                <w:bCs/>
                <w:sz w:val="24"/>
              </w:rPr>
              <w:t xml:space="preserve">Number of Cat 1/2 </w:t>
            </w:r>
            <w:r w:rsidRPr="00E2354E">
              <w:rPr>
                <w:b/>
                <w:bCs/>
                <w:sz w:val="24"/>
              </w:rPr>
              <w:t>Projects</w:t>
            </w:r>
          </w:p>
        </w:tc>
      </w:tr>
      <w:tr w:rsidR="0095306F" w:rsidRPr="00E2354E" w:rsidTr="00187518">
        <w:trPr>
          <w:trHeight w:val="331"/>
        </w:trPr>
        <w:tc>
          <w:tcPr>
            <w:tcW w:w="5904"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E2354E" w:rsidRDefault="0095306F" w:rsidP="00187518">
            <w:pPr>
              <w:pStyle w:val="NoSpacing"/>
            </w:pPr>
            <w:r>
              <w:t>Behavioral Health Services</w:t>
            </w:r>
          </w:p>
        </w:tc>
        <w:tc>
          <w:tcPr>
            <w:tcW w:w="3420"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E2354E" w:rsidRDefault="0095306F" w:rsidP="00187518">
            <w:pPr>
              <w:pStyle w:val="NoSpacing"/>
              <w:jc w:val="center"/>
            </w:pPr>
            <w:r w:rsidRPr="00E2354E">
              <w:t>16</w:t>
            </w:r>
          </w:p>
        </w:tc>
      </w:tr>
      <w:tr w:rsidR="0095306F" w:rsidRPr="00E2354E" w:rsidTr="00187518">
        <w:trPr>
          <w:trHeight w:val="331"/>
        </w:trPr>
        <w:tc>
          <w:tcPr>
            <w:tcW w:w="5904"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E2354E" w:rsidRDefault="0095306F" w:rsidP="00187518">
            <w:pPr>
              <w:pStyle w:val="NoSpacing"/>
            </w:pPr>
            <w:r>
              <w:t>Primary Care Expansion</w:t>
            </w:r>
          </w:p>
        </w:tc>
        <w:tc>
          <w:tcPr>
            <w:tcW w:w="3420"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E2354E" w:rsidRDefault="0095306F" w:rsidP="00187518">
            <w:pPr>
              <w:pStyle w:val="NoSpacing"/>
              <w:jc w:val="center"/>
            </w:pPr>
            <w:r w:rsidRPr="00E2354E">
              <w:t>5</w:t>
            </w:r>
          </w:p>
        </w:tc>
      </w:tr>
      <w:tr w:rsidR="0095306F" w:rsidRPr="00E2354E" w:rsidTr="00187518">
        <w:trPr>
          <w:trHeight w:val="331"/>
        </w:trPr>
        <w:tc>
          <w:tcPr>
            <w:tcW w:w="5904"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E2354E" w:rsidRDefault="0095306F" w:rsidP="00187518">
            <w:pPr>
              <w:pStyle w:val="NoSpacing"/>
            </w:pPr>
            <w:r>
              <w:t>Specialty Care</w:t>
            </w:r>
          </w:p>
        </w:tc>
        <w:tc>
          <w:tcPr>
            <w:tcW w:w="3420"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E2354E" w:rsidRDefault="0095306F" w:rsidP="00187518">
            <w:pPr>
              <w:pStyle w:val="NoSpacing"/>
              <w:jc w:val="center"/>
            </w:pPr>
            <w:r w:rsidRPr="00E2354E">
              <w:t>1</w:t>
            </w:r>
          </w:p>
        </w:tc>
      </w:tr>
      <w:tr w:rsidR="0095306F" w:rsidRPr="00E2354E" w:rsidTr="00187518">
        <w:trPr>
          <w:trHeight w:val="331"/>
        </w:trPr>
        <w:tc>
          <w:tcPr>
            <w:tcW w:w="5904"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E2354E" w:rsidRDefault="0095306F" w:rsidP="00187518">
            <w:pPr>
              <w:pStyle w:val="NoSpacing"/>
            </w:pPr>
            <w:r w:rsidRPr="00E2354E">
              <w:t>Health Promotion &amp; Disease Preventi</w:t>
            </w:r>
            <w:r>
              <w:t>on</w:t>
            </w:r>
          </w:p>
        </w:tc>
        <w:tc>
          <w:tcPr>
            <w:tcW w:w="3420"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E2354E" w:rsidRDefault="0095306F" w:rsidP="00187518">
            <w:pPr>
              <w:pStyle w:val="NoSpacing"/>
              <w:jc w:val="center"/>
            </w:pPr>
            <w:r w:rsidRPr="00E2354E">
              <w:t>5</w:t>
            </w:r>
          </w:p>
        </w:tc>
      </w:tr>
      <w:tr w:rsidR="0095306F" w:rsidRPr="00E2354E" w:rsidTr="00187518">
        <w:trPr>
          <w:trHeight w:val="331"/>
        </w:trPr>
        <w:tc>
          <w:tcPr>
            <w:tcW w:w="5904"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E2354E" w:rsidRDefault="0095306F" w:rsidP="00187518">
            <w:pPr>
              <w:pStyle w:val="NoSpacing"/>
            </w:pPr>
            <w:r>
              <w:t>Patient Care Navigation</w:t>
            </w:r>
          </w:p>
        </w:tc>
        <w:tc>
          <w:tcPr>
            <w:tcW w:w="3420"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E2354E" w:rsidRDefault="0095306F" w:rsidP="00187518">
            <w:pPr>
              <w:pStyle w:val="NoSpacing"/>
              <w:jc w:val="center"/>
            </w:pPr>
            <w:r w:rsidRPr="00E2354E">
              <w:t>3</w:t>
            </w:r>
          </w:p>
        </w:tc>
      </w:tr>
      <w:tr w:rsidR="0095306F" w:rsidRPr="00E2354E" w:rsidTr="00187518">
        <w:trPr>
          <w:trHeight w:val="331"/>
        </w:trPr>
        <w:tc>
          <w:tcPr>
            <w:tcW w:w="5904"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E2354E" w:rsidRDefault="0095306F" w:rsidP="00187518">
            <w:pPr>
              <w:pStyle w:val="NoSpacing"/>
            </w:pPr>
            <w:r w:rsidRPr="00E2354E">
              <w:t>Ch</w:t>
            </w:r>
            <w:r>
              <w:t>ronic Care &amp; Disease Management</w:t>
            </w:r>
          </w:p>
        </w:tc>
        <w:tc>
          <w:tcPr>
            <w:tcW w:w="3420"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E2354E" w:rsidRDefault="0095306F" w:rsidP="00187518">
            <w:pPr>
              <w:pStyle w:val="NoSpacing"/>
              <w:jc w:val="center"/>
            </w:pPr>
            <w:r w:rsidRPr="00E2354E">
              <w:t>2</w:t>
            </w:r>
          </w:p>
        </w:tc>
      </w:tr>
      <w:tr w:rsidR="0095306F" w:rsidRPr="00E2354E" w:rsidTr="00187518">
        <w:trPr>
          <w:trHeight w:val="331"/>
        </w:trPr>
        <w:tc>
          <w:tcPr>
            <w:tcW w:w="5904"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E2354E" w:rsidRDefault="0095306F" w:rsidP="00187518">
            <w:pPr>
              <w:pStyle w:val="NoSpacing"/>
            </w:pPr>
            <w:r w:rsidRPr="00E2354E">
              <w:t>Pe</w:t>
            </w:r>
            <w:r>
              <w:t>rformance/Process Improvement</w:t>
            </w:r>
          </w:p>
        </w:tc>
        <w:tc>
          <w:tcPr>
            <w:tcW w:w="3420"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E2354E" w:rsidRDefault="0095306F" w:rsidP="00187518">
            <w:pPr>
              <w:pStyle w:val="NoSpacing"/>
              <w:jc w:val="center"/>
            </w:pPr>
            <w:r w:rsidRPr="00E2354E">
              <w:t>4</w:t>
            </w:r>
          </w:p>
        </w:tc>
      </w:tr>
      <w:tr w:rsidR="0095306F" w:rsidRPr="00E2354E" w:rsidTr="00187518">
        <w:trPr>
          <w:trHeight w:val="331"/>
        </w:trPr>
        <w:tc>
          <w:tcPr>
            <w:tcW w:w="5904"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E2354E" w:rsidRDefault="0095306F" w:rsidP="00187518">
            <w:pPr>
              <w:pStyle w:val="NoSpacing"/>
            </w:pPr>
            <w:r w:rsidRPr="00E2354E">
              <w:t>Expand C</w:t>
            </w:r>
            <w:r>
              <w:t>apacity/Training Programs</w:t>
            </w:r>
          </w:p>
        </w:tc>
        <w:tc>
          <w:tcPr>
            <w:tcW w:w="3420" w:type="dxa"/>
            <w:tcBorders>
              <w:top w:val="single" w:sz="8" w:space="0" w:color="000000"/>
              <w:left w:val="single" w:sz="8" w:space="0" w:color="000000"/>
              <w:bottom w:val="single" w:sz="8" w:space="0" w:color="000000"/>
              <w:right w:val="single" w:sz="8" w:space="0" w:color="000000"/>
            </w:tcBorders>
            <w:shd w:val="clear" w:color="auto" w:fill="ECE7E7"/>
            <w:tcMar>
              <w:top w:w="15" w:type="dxa"/>
              <w:left w:w="108" w:type="dxa"/>
              <w:bottom w:w="0" w:type="dxa"/>
              <w:right w:w="108" w:type="dxa"/>
            </w:tcMar>
            <w:hideMark/>
          </w:tcPr>
          <w:p w:rsidR="0095306F" w:rsidRPr="00E2354E" w:rsidRDefault="0095306F" w:rsidP="00187518">
            <w:pPr>
              <w:pStyle w:val="NoSpacing"/>
              <w:jc w:val="center"/>
            </w:pPr>
            <w:r w:rsidRPr="00E2354E">
              <w:t>2</w:t>
            </w:r>
          </w:p>
        </w:tc>
      </w:tr>
      <w:tr w:rsidR="0095306F" w:rsidRPr="00E2354E" w:rsidTr="00187518">
        <w:trPr>
          <w:trHeight w:val="331"/>
        </w:trPr>
        <w:tc>
          <w:tcPr>
            <w:tcW w:w="5904"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E2354E" w:rsidRDefault="0095306F" w:rsidP="00187518">
            <w:pPr>
              <w:pStyle w:val="NoSpacing"/>
            </w:pPr>
            <w:r>
              <w:t>Telemedicine</w:t>
            </w:r>
          </w:p>
        </w:tc>
        <w:tc>
          <w:tcPr>
            <w:tcW w:w="3420" w:type="dxa"/>
            <w:tcBorders>
              <w:top w:val="single" w:sz="8" w:space="0" w:color="000000"/>
              <w:left w:val="single" w:sz="8" w:space="0" w:color="000000"/>
              <w:bottom w:val="single" w:sz="8" w:space="0" w:color="000000"/>
              <w:right w:val="single" w:sz="8" w:space="0" w:color="000000"/>
            </w:tcBorders>
            <w:shd w:val="clear" w:color="auto" w:fill="D7CCCC"/>
            <w:tcMar>
              <w:top w:w="15" w:type="dxa"/>
              <w:left w:w="108" w:type="dxa"/>
              <w:bottom w:w="0" w:type="dxa"/>
              <w:right w:w="108" w:type="dxa"/>
            </w:tcMar>
            <w:hideMark/>
          </w:tcPr>
          <w:p w:rsidR="0095306F" w:rsidRPr="00E2354E" w:rsidRDefault="0095306F" w:rsidP="00187518">
            <w:pPr>
              <w:pStyle w:val="NoSpacing"/>
              <w:jc w:val="center"/>
            </w:pPr>
            <w:r w:rsidRPr="00E2354E">
              <w:t>3</w:t>
            </w:r>
          </w:p>
        </w:tc>
      </w:tr>
    </w:tbl>
    <w:p w:rsidR="007A72BE" w:rsidRDefault="007A72BE" w:rsidP="008E78CE">
      <w:pPr>
        <w:pStyle w:val="NoSpacing"/>
      </w:pPr>
    </w:p>
    <w:p w:rsidR="008E78CE" w:rsidRDefault="008E78CE" w:rsidP="008E78CE">
      <w:pPr>
        <w:pStyle w:val="NoSpacing"/>
      </w:pPr>
      <w:r>
        <w:t xml:space="preserve">On April 2, 2014, the Anchor team hosted </w:t>
      </w:r>
      <w:r w:rsidR="0095306F">
        <w:t>the</w:t>
      </w:r>
      <w:r>
        <w:t xml:space="preserve"> first</w:t>
      </w:r>
      <w:r w:rsidR="0095306F">
        <w:t xml:space="preserve"> face-to-face</w:t>
      </w:r>
      <w:r>
        <w:t xml:space="preserve"> ‘RHP 8 Learning Collaborative Kick-Off Event’ meeting. Stakeholders were present from across the region. The Anchor team reviewed with participants the details of the RHP 8 Learning Collaborative structure, and two </w:t>
      </w:r>
      <w:r w:rsidR="000C614D">
        <w:t>subject matter experts (SMEs)</w:t>
      </w:r>
      <w:r>
        <w:t xml:space="preserve"> presented to the group.</w:t>
      </w:r>
    </w:p>
    <w:p w:rsidR="008E78CE" w:rsidRDefault="008E78CE" w:rsidP="00E707B2">
      <w:pPr>
        <w:pStyle w:val="NoSpacing"/>
      </w:pPr>
    </w:p>
    <w:p w:rsidR="007A72BE" w:rsidRDefault="007A72BE">
      <w:pPr>
        <w:rPr>
          <w:rFonts w:asciiTheme="majorHAnsi" w:eastAsiaTheme="majorEastAsia" w:hAnsiTheme="majorHAnsi" w:cstheme="majorBidi"/>
          <w:b/>
          <w:bCs/>
          <w:color w:val="4F81BD" w:themeColor="accent1"/>
          <w:sz w:val="26"/>
          <w:szCs w:val="26"/>
        </w:rPr>
      </w:pPr>
      <w:r>
        <w:br w:type="page"/>
      </w:r>
    </w:p>
    <w:p w:rsidR="0095306F" w:rsidRPr="00FF2725" w:rsidRDefault="0095306F" w:rsidP="007A72BE">
      <w:pPr>
        <w:pStyle w:val="Heading2"/>
      </w:pPr>
      <w:bookmarkStart w:id="8" w:name="_Toc392657159"/>
      <w:r>
        <w:lastRenderedPageBreak/>
        <w:t>Structure</w:t>
      </w:r>
      <w:bookmarkEnd w:id="8"/>
    </w:p>
    <w:p w:rsidR="0095306F" w:rsidRDefault="0095306F" w:rsidP="0095306F">
      <w:pPr>
        <w:pStyle w:val="NoSpacing"/>
      </w:pPr>
      <w:r>
        <w:t xml:space="preserve">The </w:t>
      </w:r>
      <w:r w:rsidR="006F4E3E">
        <w:t>Cohort</w:t>
      </w:r>
      <w:r>
        <w:t xml:space="preserve"> will bring together participants from different organizations that will implement and review findings of various CQI methods that focus on Provider-specific challenges. Participants will then group together and discuss findings after the short spurt of piloting the changes (typically three-four weeks). At that point, participants will talk about what happened when they implemented the changes in their organizations. </w:t>
      </w:r>
      <w:r w:rsidR="006F4E3E">
        <w:t>Cohort</w:t>
      </w:r>
      <w:r>
        <w:t xml:space="preserve"> participants will be expected to share their findings with stakeholders in the region via the RHP 8 </w:t>
      </w:r>
      <w:r w:rsidR="006F4E3E">
        <w:t>conference</w:t>
      </w:r>
      <w:r>
        <w:t xml:space="preserve"> call and the RHP 8 monthly newsletter.</w:t>
      </w:r>
    </w:p>
    <w:p w:rsidR="0095306F" w:rsidRDefault="0095306F" w:rsidP="00E707B2">
      <w:pPr>
        <w:pStyle w:val="NoSpacing"/>
      </w:pPr>
    </w:p>
    <w:p w:rsidR="0095306F" w:rsidRDefault="0095306F" w:rsidP="0095306F">
      <w:pPr>
        <w:pStyle w:val="NoSpacing"/>
      </w:pPr>
      <w:r w:rsidRPr="00FF2725">
        <w:t xml:space="preserve">At each </w:t>
      </w:r>
      <w:r w:rsidR="006F4E3E">
        <w:t>Cohort</w:t>
      </w:r>
      <w:r>
        <w:t xml:space="preserve"> meeting </w:t>
      </w:r>
      <w:r w:rsidRPr="00FF2725">
        <w:t xml:space="preserve">participants will </w:t>
      </w:r>
      <w:r>
        <w:t>review</w:t>
      </w:r>
      <w:r w:rsidRPr="00FF2725">
        <w:t xml:space="preserve"> new information and its relevance</w:t>
      </w:r>
      <w:r>
        <w:t xml:space="preserve"> to their project(s)</w:t>
      </w:r>
      <w:r w:rsidRPr="00FF2725">
        <w:t>; encourage discussion around progress toward goals; discuss lessons learned; and review successes, challenges, and identification of best practices.</w:t>
      </w:r>
    </w:p>
    <w:p w:rsidR="0095306F" w:rsidRDefault="0095306F" w:rsidP="00E707B2">
      <w:pPr>
        <w:pStyle w:val="NoSpacing"/>
      </w:pPr>
    </w:p>
    <w:p w:rsidR="00E707B2" w:rsidRDefault="00E707B2" w:rsidP="00E707B2">
      <w:pPr>
        <w:pStyle w:val="NoSpacing"/>
      </w:pPr>
      <w:r w:rsidRPr="00FF2725">
        <w:t xml:space="preserve">Subject matter experts (SMEs) from the community (both from within and outside the Performing </w:t>
      </w:r>
      <w:r>
        <w:t>Provider</w:t>
      </w:r>
      <w:r w:rsidRPr="00FF2725">
        <w:t xml:space="preserve"> organizations; e.g., clinical staff from a private hospital, faculty from a </w:t>
      </w:r>
      <w:r>
        <w:t>h</w:t>
      </w:r>
      <w:r w:rsidRPr="00FF2725">
        <w:t xml:space="preserve">igher </w:t>
      </w:r>
      <w:r>
        <w:t>e</w:t>
      </w:r>
      <w:r w:rsidRPr="00FF2725">
        <w:t xml:space="preserve">ducation </w:t>
      </w:r>
      <w:r>
        <w:t>i</w:t>
      </w:r>
      <w:r w:rsidRPr="00FF2725">
        <w:t xml:space="preserve">nstitution, etc.) will be invited to attend the </w:t>
      </w:r>
      <w:r w:rsidR="006F4E3E">
        <w:t>Cohort</w:t>
      </w:r>
      <w:r>
        <w:t xml:space="preserve"> events and spread their knowledge with those in attendance.</w:t>
      </w:r>
    </w:p>
    <w:p w:rsidR="00E707B2" w:rsidRDefault="00E707B2" w:rsidP="00E707B2">
      <w:pPr>
        <w:pStyle w:val="NoSpacing"/>
      </w:pPr>
    </w:p>
    <w:p w:rsidR="0095306F" w:rsidRDefault="0095306F" w:rsidP="0095306F">
      <w:pPr>
        <w:pStyle w:val="NoSpacing"/>
      </w:pPr>
      <w:r>
        <w:t xml:space="preserve">The RHP 8 Anchor team encourages open and broad stakeholder participation. Although participation in the </w:t>
      </w:r>
      <w:r w:rsidR="006F4E3E">
        <w:t>Cohort</w:t>
      </w:r>
      <w:r>
        <w:t xml:space="preserve"> is not mandatory, it is strongly encouraged and stakeholders may join at any point during the life of the Waiver. </w:t>
      </w:r>
    </w:p>
    <w:p w:rsidR="0095306F" w:rsidRDefault="0095306F" w:rsidP="00E707B2">
      <w:pPr>
        <w:pStyle w:val="NoSpacing"/>
      </w:pPr>
    </w:p>
    <w:p w:rsidR="0095306F" w:rsidRDefault="0095306F" w:rsidP="007A72BE">
      <w:pPr>
        <w:pStyle w:val="Heading2"/>
      </w:pPr>
      <w:bookmarkStart w:id="9" w:name="_Toc392657160"/>
      <w:r>
        <w:t>Roles</w:t>
      </w:r>
      <w:bookmarkEnd w:id="9"/>
      <w:r>
        <w:t xml:space="preserve"> </w:t>
      </w:r>
    </w:p>
    <w:p w:rsidR="008A07DD" w:rsidRPr="0095306F" w:rsidRDefault="008A07DD" w:rsidP="0095306F">
      <w:pPr>
        <w:rPr>
          <w:b/>
          <w:i/>
        </w:rPr>
      </w:pPr>
      <w:r w:rsidRPr="008A07DD">
        <w:t>The numbers of defined roles for the Collaborative are minimal</w:t>
      </w:r>
      <w:r>
        <w:t xml:space="preserve"> at this time, and the Anchor team expects them to expand and become more defined as the </w:t>
      </w:r>
      <w:r w:rsidR="006F4E3E">
        <w:t>Cohort</w:t>
      </w:r>
      <w:r>
        <w:t xml:space="preserve"> matures</w:t>
      </w:r>
      <w:r w:rsidRPr="008A07DD">
        <w:t>:</w:t>
      </w:r>
    </w:p>
    <w:p w:rsidR="00981D34" w:rsidRPr="00981D34" w:rsidRDefault="00981D34" w:rsidP="00981D34">
      <w:pPr>
        <w:pStyle w:val="NoSpacing"/>
        <w:numPr>
          <w:ilvl w:val="0"/>
          <w:numId w:val="45"/>
        </w:numPr>
      </w:pPr>
      <w:r>
        <w:rPr>
          <w:b/>
        </w:rPr>
        <w:t xml:space="preserve">RHP 8 Anchor Team – </w:t>
      </w:r>
      <w:r>
        <w:t xml:space="preserve"> o</w:t>
      </w:r>
      <w:r w:rsidRPr="00981D34">
        <w:t>ffer</w:t>
      </w:r>
      <w:r w:rsidR="0095306F">
        <w:t>s</w:t>
      </w:r>
      <w:r w:rsidRPr="00981D34">
        <w:t xml:space="preserve"> guidance to and </w:t>
      </w:r>
      <w:r>
        <w:t>Co-Facilitator</w:t>
      </w:r>
      <w:r w:rsidR="00CA0BB4">
        <w:t>s</w:t>
      </w:r>
      <w:r>
        <w:t xml:space="preserve"> on </w:t>
      </w:r>
      <w:r w:rsidR="006F4E3E">
        <w:t>Cohort</w:t>
      </w:r>
      <w:r>
        <w:t xml:space="preserve"> topics; s</w:t>
      </w:r>
      <w:r w:rsidRPr="00981D34">
        <w:t>hare</w:t>
      </w:r>
      <w:r w:rsidR="0095306F">
        <w:t>s</w:t>
      </w:r>
      <w:r w:rsidRPr="00981D34">
        <w:t xml:space="preserve"> information with </w:t>
      </w:r>
      <w:r w:rsidR="000C614D">
        <w:t>Co-Facilitator</w:t>
      </w:r>
      <w:r w:rsidR="00CA0BB4">
        <w:t>s</w:t>
      </w:r>
      <w:r w:rsidR="000C614D">
        <w:t xml:space="preserve"> from </w:t>
      </w:r>
      <w:r>
        <w:t xml:space="preserve">HHSC that may affect the </w:t>
      </w:r>
      <w:r w:rsidR="006F4E3E">
        <w:t>Cohort</w:t>
      </w:r>
      <w:r>
        <w:t>; p</w:t>
      </w:r>
      <w:r w:rsidRPr="00981D34">
        <w:t>rovide</w:t>
      </w:r>
      <w:r w:rsidR="0095306F">
        <w:t>s</w:t>
      </w:r>
      <w:r w:rsidRPr="00981D34">
        <w:t xml:space="preserve"> a conference call line for Co-Facilitator</w:t>
      </w:r>
      <w:r w:rsidR="00CA0BB4">
        <w:t>s</w:t>
      </w:r>
      <w:r w:rsidRPr="00981D34">
        <w:t xml:space="preserve"> to use when planning </w:t>
      </w:r>
      <w:r>
        <w:t xml:space="preserve">and scheduling a </w:t>
      </w:r>
      <w:r w:rsidR="006F4E3E">
        <w:t>Cohort</w:t>
      </w:r>
      <w:r>
        <w:t xml:space="preserve"> meeting; attend</w:t>
      </w:r>
      <w:r w:rsidR="0095306F">
        <w:t>s</w:t>
      </w:r>
      <w:r>
        <w:t xml:space="preserve"> </w:t>
      </w:r>
      <w:r w:rsidR="006F4E3E">
        <w:t>Cohort</w:t>
      </w:r>
      <w:r>
        <w:t xml:space="preserve"> meetings; u</w:t>
      </w:r>
      <w:r w:rsidRPr="00981D34">
        <w:t>pdate</w:t>
      </w:r>
      <w:r w:rsidR="0095306F">
        <w:t>s</w:t>
      </w:r>
      <w:r w:rsidRPr="00981D34">
        <w:t xml:space="preserve"> RHP 8 monthly newsletter with update from </w:t>
      </w:r>
      <w:r w:rsidR="006F4E3E">
        <w:t>Cohort</w:t>
      </w:r>
      <w:r w:rsidRPr="00981D34">
        <w:t xml:space="preserve"> team</w:t>
      </w:r>
    </w:p>
    <w:p w:rsidR="00981D34" w:rsidRPr="00981D34" w:rsidRDefault="00981D34" w:rsidP="00981D34">
      <w:pPr>
        <w:pStyle w:val="ListParagraph"/>
        <w:numPr>
          <w:ilvl w:val="0"/>
          <w:numId w:val="45"/>
        </w:numPr>
        <w:spacing w:after="0" w:line="240" w:lineRule="auto"/>
        <w:rPr>
          <w:rFonts w:cstheme="minorHAnsi"/>
          <w:szCs w:val="28"/>
        </w:rPr>
      </w:pPr>
      <w:r w:rsidRPr="00981D34">
        <w:rPr>
          <w:b/>
        </w:rPr>
        <w:t xml:space="preserve">RHP 8 Behavioral Health &amp; Primary Care </w:t>
      </w:r>
      <w:r w:rsidR="006F4E3E">
        <w:rPr>
          <w:b/>
        </w:rPr>
        <w:t>Cohort</w:t>
      </w:r>
      <w:r w:rsidRPr="00981D34">
        <w:rPr>
          <w:b/>
        </w:rPr>
        <w:t xml:space="preserve"> </w:t>
      </w:r>
      <w:r w:rsidR="00CA0BB4">
        <w:rPr>
          <w:b/>
        </w:rPr>
        <w:t>Co-</w:t>
      </w:r>
      <w:r w:rsidRPr="00981D34">
        <w:rPr>
          <w:b/>
        </w:rPr>
        <w:t>Facilitator</w:t>
      </w:r>
      <w:r w:rsidR="00CA0BB4">
        <w:rPr>
          <w:b/>
        </w:rPr>
        <w:t>s</w:t>
      </w:r>
      <w:r w:rsidRPr="00981D34">
        <w:rPr>
          <w:b/>
        </w:rPr>
        <w:t xml:space="preserve"> </w:t>
      </w:r>
      <w:r>
        <w:t xml:space="preserve">– </w:t>
      </w:r>
      <w:r w:rsidRPr="00981D34">
        <w:rPr>
          <w:rFonts w:cstheme="minorHAnsi"/>
          <w:szCs w:val="28"/>
        </w:rPr>
        <w:t>organize</w:t>
      </w:r>
      <w:r w:rsidR="0095306F">
        <w:rPr>
          <w:rFonts w:cstheme="minorHAnsi"/>
          <w:szCs w:val="28"/>
        </w:rPr>
        <w:t>s</w:t>
      </w:r>
      <w:r w:rsidRPr="00981D34">
        <w:rPr>
          <w:rFonts w:cstheme="minorHAnsi"/>
          <w:szCs w:val="28"/>
        </w:rPr>
        <w:t xml:space="preserve"> meeting dates and times; draft</w:t>
      </w:r>
      <w:r w:rsidR="0095306F">
        <w:rPr>
          <w:rFonts w:cstheme="minorHAnsi"/>
          <w:szCs w:val="28"/>
        </w:rPr>
        <w:t>s</w:t>
      </w:r>
      <w:r w:rsidRPr="00981D34">
        <w:rPr>
          <w:rFonts w:cstheme="minorHAnsi"/>
          <w:szCs w:val="28"/>
        </w:rPr>
        <w:t xml:space="preserve"> and disseminate</w:t>
      </w:r>
      <w:r w:rsidR="0095306F">
        <w:rPr>
          <w:rFonts w:cstheme="minorHAnsi"/>
          <w:szCs w:val="28"/>
        </w:rPr>
        <w:t>s</w:t>
      </w:r>
      <w:r w:rsidRPr="00981D34">
        <w:rPr>
          <w:rFonts w:cstheme="minorHAnsi"/>
          <w:szCs w:val="28"/>
        </w:rPr>
        <w:t xml:space="preserve"> meeting materials to </w:t>
      </w:r>
      <w:r w:rsidR="006F4E3E">
        <w:rPr>
          <w:rFonts w:cstheme="minorHAnsi"/>
          <w:szCs w:val="28"/>
        </w:rPr>
        <w:t>Cohort</w:t>
      </w:r>
      <w:r w:rsidRPr="00981D34">
        <w:rPr>
          <w:rFonts w:cstheme="minorHAnsi"/>
          <w:szCs w:val="28"/>
        </w:rPr>
        <w:t xml:space="preserve"> participants prior to meetings; follow</w:t>
      </w:r>
      <w:r w:rsidR="0095306F">
        <w:rPr>
          <w:rFonts w:cstheme="minorHAnsi"/>
          <w:szCs w:val="28"/>
        </w:rPr>
        <w:t>s</w:t>
      </w:r>
      <w:r w:rsidRPr="00981D34">
        <w:rPr>
          <w:rFonts w:cstheme="minorHAnsi"/>
          <w:szCs w:val="28"/>
        </w:rPr>
        <w:t>-up and provide</w:t>
      </w:r>
      <w:r w:rsidR="0095306F">
        <w:rPr>
          <w:rFonts w:cstheme="minorHAnsi"/>
          <w:szCs w:val="28"/>
        </w:rPr>
        <w:t>s</w:t>
      </w:r>
      <w:r w:rsidRPr="00981D34">
        <w:rPr>
          <w:rFonts w:cstheme="minorHAnsi"/>
          <w:szCs w:val="28"/>
        </w:rPr>
        <w:t xml:space="preserve"> meeting minutes to </w:t>
      </w:r>
      <w:r w:rsidR="006F4E3E">
        <w:rPr>
          <w:rFonts w:cstheme="minorHAnsi"/>
          <w:szCs w:val="28"/>
        </w:rPr>
        <w:t>Cohort</w:t>
      </w:r>
      <w:r w:rsidRPr="00981D34">
        <w:rPr>
          <w:rFonts w:cstheme="minorHAnsi"/>
          <w:szCs w:val="28"/>
        </w:rPr>
        <w:t xml:space="preserve"> participants after meetings; communicate and share findings of </w:t>
      </w:r>
      <w:r w:rsidR="006F4E3E">
        <w:rPr>
          <w:rFonts w:cstheme="minorHAnsi"/>
          <w:szCs w:val="28"/>
        </w:rPr>
        <w:t>Cohort</w:t>
      </w:r>
      <w:r w:rsidRPr="00981D34">
        <w:rPr>
          <w:rFonts w:cstheme="minorHAnsi"/>
          <w:szCs w:val="28"/>
        </w:rPr>
        <w:t xml:space="preserve"> with RHP 8 stakeholders via</w:t>
      </w:r>
      <w:r w:rsidR="00CA0BB4">
        <w:rPr>
          <w:rFonts w:cstheme="minorHAnsi"/>
          <w:szCs w:val="28"/>
        </w:rPr>
        <w:t xml:space="preserve"> a</w:t>
      </w:r>
      <w:r w:rsidRPr="00981D34">
        <w:rPr>
          <w:rFonts w:cstheme="minorHAnsi"/>
          <w:szCs w:val="28"/>
        </w:rPr>
        <w:t xml:space="preserve"> conference call (this may be delegated to various </w:t>
      </w:r>
      <w:r w:rsidR="006F4E3E">
        <w:rPr>
          <w:rFonts w:cstheme="minorHAnsi"/>
          <w:szCs w:val="28"/>
        </w:rPr>
        <w:t>Cohort</w:t>
      </w:r>
      <w:r w:rsidRPr="00981D34">
        <w:rPr>
          <w:rFonts w:cstheme="minorHAnsi"/>
          <w:szCs w:val="28"/>
        </w:rPr>
        <w:t xml:space="preserve"> members so the same person is not presenting on each call); </w:t>
      </w:r>
      <w:r w:rsidR="0095306F" w:rsidRPr="00981D34">
        <w:rPr>
          <w:rFonts w:cstheme="minorHAnsi"/>
          <w:szCs w:val="28"/>
        </w:rPr>
        <w:t>identifi</w:t>
      </w:r>
      <w:r w:rsidR="0095306F">
        <w:rPr>
          <w:rFonts w:cstheme="minorHAnsi"/>
          <w:szCs w:val="28"/>
        </w:rPr>
        <w:t>es</w:t>
      </w:r>
      <w:r w:rsidRPr="00981D34">
        <w:rPr>
          <w:rFonts w:cstheme="minorHAnsi"/>
          <w:szCs w:val="28"/>
        </w:rPr>
        <w:t xml:space="preserve"> and invite</w:t>
      </w:r>
      <w:r w:rsidR="0095306F">
        <w:rPr>
          <w:rFonts w:cstheme="minorHAnsi"/>
          <w:szCs w:val="28"/>
        </w:rPr>
        <w:t>s</w:t>
      </w:r>
      <w:r w:rsidRPr="00981D34">
        <w:rPr>
          <w:rFonts w:cstheme="minorHAnsi"/>
          <w:szCs w:val="28"/>
        </w:rPr>
        <w:t xml:space="preserve"> subject matter experts (SMEs) to be a part of </w:t>
      </w:r>
      <w:r w:rsidR="006F4E3E">
        <w:rPr>
          <w:rFonts w:cstheme="minorHAnsi"/>
          <w:szCs w:val="28"/>
        </w:rPr>
        <w:t>Cohort</w:t>
      </w:r>
      <w:r w:rsidRPr="00981D34">
        <w:rPr>
          <w:rFonts w:cstheme="minorHAnsi"/>
          <w:szCs w:val="28"/>
        </w:rPr>
        <w:t xml:space="preserve"> meetings (as needed)</w:t>
      </w:r>
    </w:p>
    <w:p w:rsidR="00981D34" w:rsidRPr="00981D34" w:rsidRDefault="00981D34" w:rsidP="00981D34">
      <w:pPr>
        <w:pStyle w:val="NoSpacing"/>
        <w:numPr>
          <w:ilvl w:val="0"/>
          <w:numId w:val="45"/>
        </w:numPr>
      </w:pPr>
      <w:r w:rsidRPr="00981D34">
        <w:rPr>
          <w:b/>
        </w:rPr>
        <w:t xml:space="preserve">RHP 8 Behavioral Health &amp; Primary Care </w:t>
      </w:r>
      <w:r w:rsidR="006F4E3E">
        <w:rPr>
          <w:b/>
        </w:rPr>
        <w:t>Cohort</w:t>
      </w:r>
      <w:r w:rsidRPr="00981D34">
        <w:rPr>
          <w:b/>
        </w:rPr>
        <w:t xml:space="preserve"> Participant</w:t>
      </w:r>
      <w:r>
        <w:t xml:space="preserve"> – share</w:t>
      </w:r>
      <w:r w:rsidR="0095306F">
        <w:t>s</w:t>
      </w:r>
      <w:r>
        <w:t xml:space="preserve"> data as developed from group activities and/or general project implementation to help identify and document challenges, lessons learned, successes, etc., for both continuous quality improvement and regional reporting; engage</w:t>
      </w:r>
      <w:r w:rsidR="0095306F">
        <w:t>s</w:t>
      </w:r>
      <w:r>
        <w:t xml:space="preserve"> in group discussion and </w:t>
      </w:r>
      <w:r w:rsidR="0095306F">
        <w:t>is</w:t>
      </w:r>
      <w:r>
        <w:t xml:space="preserve"> a contributing member of the </w:t>
      </w:r>
      <w:r w:rsidR="006F4E3E">
        <w:t>Cohort</w:t>
      </w:r>
      <w:r>
        <w:t>; collaborate</w:t>
      </w:r>
      <w:r w:rsidR="0095306F">
        <w:t>s</w:t>
      </w:r>
      <w:r>
        <w:t xml:space="preserve"> in on-going development of the </w:t>
      </w:r>
      <w:r w:rsidR="006F4E3E">
        <w:t>Cohort</w:t>
      </w:r>
      <w:r>
        <w:t>; provide</w:t>
      </w:r>
      <w:r w:rsidR="0095306F">
        <w:t>s</w:t>
      </w:r>
      <w:r>
        <w:t xml:space="preserve"> updates to the RHP 8 Behavioral Health &amp; Primary Care </w:t>
      </w:r>
      <w:r w:rsidR="006F4E3E">
        <w:t>Cohort</w:t>
      </w:r>
      <w:r>
        <w:t xml:space="preserve"> Co-Facilitator</w:t>
      </w:r>
      <w:r w:rsidR="00CA0BB4">
        <w:t>s</w:t>
      </w:r>
      <w:r>
        <w:t xml:space="preserve"> as requested</w:t>
      </w:r>
    </w:p>
    <w:p w:rsidR="0095306F" w:rsidRDefault="0095306F">
      <w:pPr>
        <w:rPr>
          <w:rFonts w:eastAsia="Times New Roman" w:cs="Arial"/>
          <w:b/>
          <w:color w:val="000000"/>
          <w:sz w:val="32"/>
          <w:szCs w:val="24"/>
        </w:rPr>
      </w:pPr>
    </w:p>
    <w:p w:rsidR="00CA0BB4" w:rsidRDefault="00CA0BB4">
      <w:pPr>
        <w:rPr>
          <w:rFonts w:eastAsia="Times New Roman" w:cs="Arial"/>
          <w:b/>
          <w:color w:val="000000"/>
          <w:sz w:val="32"/>
          <w:szCs w:val="24"/>
        </w:rPr>
      </w:pPr>
    </w:p>
    <w:p w:rsidR="0095306F" w:rsidRPr="007E11C4" w:rsidRDefault="0095306F" w:rsidP="007A72BE">
      <w:pPr>
        <w:pStyle w:val="Heading1"/>
      </w:pPr>
      <w:bookmarkStart w:id="10" w:name="_Toc392657161"/>
      <w:r w:rsidRPr="007E11C4">
        <w:t>Information and Resources</w:t>
      </w:r>
      <w:bookmarkEnd w:id="10"/>
    </w:p>
    <w:p w:rsidR="0095306F" w:rsidRDefault="0095306F" w:rsidP="0095306F">
      <w:pPr>
        <w:pStyle w:val="NoSpacing"/>
      </w:pPr>
      <w:r>
        <w:t>The Anchor team strives to provide ample opportunities for continued growth for regional stakeholders.</w:t>
      </w:r>
    </w:p>
    <w:p w:rsidR="0095306F" w:rsidRDefault="0095306F" w:rsidP="0095306F">
      <w:pPr>
        <w:pStyle w:val="NoSpacing"/>
      </w:pPr>
      <w:r>
        <w:t xml:space="preserve">Some of the opportunities the Anchor team will assist in providing to </w:t>
      </w:r>
      <w:r w:rsidR="006F4E3E">
        <w:t>Cohort</w:t>
      </w:r>
      <w:r>
        <w:t xml:space="preserve"> participants include:</w:t>
      </w:r>
    </w:p>
    <w:p w:rsidR="0095306F" w:rsidRPr="00582E07" w:rsidRDefault="0095306F" w:rsidP="0095306F">
      <w:pPr>
        <w:pStyle w:val="NoSpacing"/>
      </w:pPr>
    </w:p>
    <w:p w:rsidR="0095306F" w:rsidRPr="00582E07" w:rsidRDefault="0095306F" w:rsidP="0095306F">
      <w:pPr>
        <w:pStyle w:val="NoSpacing"/>
        <w:rPr>
          <w:b/>
        </w:rPr>
      </w:pPr>
      <w:r w:rsidRPr="00582E07">
        <w:rPr>
          <w:b/>
        </w:rPr>
        <w:t>Monthly Newsletter</w:t>
      </w:r>
    </w:p>
    <w:p w:rsidR="0095306F" w:rsidRDefault="0095306F" w:rsidP="0095306F">
      <w:pPr>
        <w:pStyle w:val="NoSpacing"/>
      </w:pPr>
      <w:r>
        <w:t>A monthly newsletter is sent out to stakeholders and it includes the following areas</w:t>
      </w:r>
      <w:r w:rsidRPr="00E7548D">
        <w:t xml:space="preserve">: </w:t>
      </w:r>
      <w:r>
        <w:t xml:space="preserve">Anchor updates, opportunities to participate in RHP 8 Learning Collaborative activities; project spotlights on innovative agents; project celebrations and </w:t>
      </w:r>
      <w:r>
        <w:lastRenderedPageBreak/>
        <w:t>success stories; and learning links (</w:t>
      </w:r>
      <w:r w:rsidRPr="00E7548D">
        <w:t>webinars, white papers, relevant articles related to healthcare</w:t>
      </w:r>
      <w:r>
        <w:t>). The current monthly newsletter (along with archived copies) is available on the RHP 8 website in the Learning Collaborative section at this link:</w:t>
      </w:r>
    </w:p>
    <w:p w:rsidR="0095306F" w:rsidRDefault="00AC6F6A" w:rsidP="0095306F">
      <w:pPr>
        <w:pStyle w:val="NoSpacing"/>
      </w:pPr>
      <w:hyperlink r:id="rId10" w:history="1">
        <w:r w:rsidR="0095306F" w:rsidRPr="007B773E">
          <w:rPr>
            <w:rStyle w:val="Hyperlink"/>
          </w:rPr>
          <w:t>http://www.tamhsc.edu/1115-waiver/rhp8/lc/newsletter.html</w:t>
        </w:r>
      </w:hyperlink>
    </w:p>
    <w:p w:rsidR="0095306F" w:rsidRDefault="0095306F" w:rsidP="0095306F">
      <w:pPr>
        <w:pStyle w:val="NoSpacing"/>
      </w:pPr>
    </w:p>
    <w:p w:rsidR="0095306F" w:rsidRPr="00582E07" w:rsidRDefault="0095306F" w:rsidP="0095306F">
      <w:pPr>
        <w:pStyle w:val="NoSpacing"/>
        <w:rPr>
          <w:b/>
        </w:rPr>
      </w:pPr>
      <w:r w:rsidRPr="00582E07">
        <w:rPr>
          <w:b/>
        </w:rPr>
        <w:t>Conference Calls with RHP 8 Stakeholders</w:t>
      </w:r>
    </w:p>
    <w:p w:rsidR="0095306F" w:rsidRDefault="0095306F" w:rsidP="0095306F">
      <w:pPr>
        <w:pStyle w:val="NoSpacing"/>
      </w:pPr>
      <w:r>
        <w:t>These calls are hosted and facilitated by the Anchor team. The RHP 8 Anchor team initiated conference calls in demonstration year 3; this allowed for Providers to get their projects through the planning stage and into the implementation stage. The conference calls allow RHP 8 stakeholders to share CQI activity updates, present success stories, describe and provide solutions on challenges faced, and disseminate best practices amongst one another. The conference call meeting minutes are available on the RHP 8 website in the Learning Collaborative section at this link:</w:t>
      </w:r>
      <w:r w:rsidR="003814AF">
        <w:t xml:space="preserve"> </w:t>
      </w:r>
      <w:r w:rsidR="003814AF">
        <w:br/>
      </w:r>
      <w:hyperlink r:id="rId11" w:history="1">
        <w:r w:rsidR="003814AF" w:rsidRPr="002B6045">
          <w:rPr>
            <w:rStyle w:val="Hyperlink"/>
          </w:rPr>
          <w:t>http://www.tamhsc.edu/1115-waiver/rhp8/lc/calls.html</w:t>
        </w:r>
      </w:hyperlink>
      <w:r w:rsidR="003814AF">
        <w:t xml:space="preserve"> </w:t>
      </w:r>
    </w:p>
    <w:p w:rsidR="0095306F" w:rsidRDefault="0095306F" w:rsidP="0095306F">
      <w:pPr>
        <w:pStyle w:val="NoSpacing"/>
      </w:pPr>
    </w:p>
    <w:p w:rsidR="0095306F" w:rsidRPr="00582E07" w:rsidRDefault="0095306F" w:rsidP="0095306F">
      <w:pPr>
        <w:pStyle w:val="NoSpacing"/>
        <w:rPr>
          <w:b/>
        </w:rPr>
      </w:pPr>
      <w:r w:rsidRPr="00582E07">
        <w:rPr>
          <w:b/>
        </w:rPr>
        <w:t>Website</w:t>
      </w:r>
      <w:r w:rsidR="007A72BE">
        <w:rPr>
          <w:b/>
        </w:rPr>
        <w:t xml:space="preserve"> and Discussion Forum</w:t>
      </w:r>
    </w:p>
    <w:p w:rsidR="0095306F" w:rsidRDefault="0095306F" w:rsidP="0095306F">
      <w:pPr>
        <w:pStyle w:val="NoSpacing"/>
      </w:pPr>
      <w:r>
        <w:t xml:space="preserve">The RHP 8 Learning Collaborative website was developed by the RHP 8 Anchor team along with a distribution listserv (known as the RHP 8 Learning Collaborative Discussion Forum) to be utilized by stakeholders to communication with one another. </w:t>
      </w:r>
    </w:p>
    <w:p w:rsidR="0095306F" w:rsidRDefault="0095306F" w:rsidP="0095306F">
      <w:pPr>
        <w:pStyle w:val="NoSpacing"/>
      </w:pPr>
    </w:p>
    <w:p w:rsidR="0095306F" w:rsidRDefault="0095306F" w:rsidP="0095306F">
      <w:pPr>
        <w:pStyle w:val="NoSpacing"/>
      </w:pPr>
      <w:r>
        <w:t>The RHP 8 website offers stakeholders an opportunity to explore the following areas: regional timeline, access to the 4-year project and 3-year project plans, community needs information, previous meeting materials, Learning Collaborative events and materials, and access to helpful documents from HHSC. The RHP 8 website is available at this link:</w:t>
      </w:r>
    </w:p>
    <w:p w:rsidR="0095306F" w:rsidRDefault="00AC6F6A" w:rsidP="0095306F">
      <w:pPr>
        <w:pStyle w:val="NoSpacing"/>
      </w:pPr>
      <w:hyperlink r:id="rId12" w:history="1">
        <w:r w:rsidR="0095306F" w:rsidRPr="007B773E">
          <w:rPr>
            <w:rStyle w:val="Hyperlink"/>
          </w:rPr>
          <w:t>http://www.tamhsc.edu/1115-waiver/rhp8/index.html</w:t>
        </w:r>
      </w:hyperlink>
    </w:p>
    <w:p w:rsidR="0095306F" w:rsidRDefault="0095306F" w:rsidP="0095306F">
      <w:pPr>
        <w:pStyle w:val="NoSpacing"/>
      </w:pPr>
    </w:p>
    <w:p w:rsidR="0095306F" w:rsidRDefault="0095306F" w:rsidP="0095306F">
      <w:pPr>
        <w:pStyle w:val="NoSpacing"/>
      </w:pPr>
      <w:r>
        <w:t xml:space="preserve">The RHP 8 Learning Collaborative Discussion Forum was created in the spring of 2014, it is a listserve that allows stakeholders to share of ideas, challenges, and lessons learned throughout project implementations. Information about how to join the RHP 8 Learning Collaborative Discussion Forum is available on the RHP 8 website at this link: </w:t>
      </w:r>
    </w:p>
    <w:p w:rsidR="0095306F" w:rsidRDefault="00AC6F6A" w:rsidP="0095306F">
      <w:pPr>
        <w:pStyle w:val="NoSpacing"/>
      </w:pPr>
      <w:hyperlink r:id="rId13" w:history="1">
        <w:r w:rsidR="0095306F" w:rsidRPr="007B773E">
          <w:rPr>
            <w:rStyle w:val="Hyperlink"/>
          </w:rPr>
          <w:t>http://www.tamhsc.edu/1115-waiver/rhp8/lc/forum.html</w:t>
        </w:r>
      </w:hyperlink>
    </w:p>
    <w:p w:rsidR="0095306F" w:rsidRDefault="0095306F" w:rsidP="0095306F">
      <w:pPr>
        <w:pStyle w:val="NoSpacing"/>
      </w:pPr>
    </w:p>
    <w:p w:rsidR="0095306F" w:rsidRPr="00582E07" w:rsidRDefault="0095306F" w:rsidP="0095306F">
      <w:pPr>
        <w:pStyle w:val="NoSpacing"/>
        <w:rPr>
          <w:b/>
        </w:rPr>
      </w:pPr>
      <w:r w:rsidRPr="00582E07">
        <w:rPr>
          <w:b/>
        </w:rPr>
        <w:t>Face-to-Face Regional Meetings</w:t>
      </w:r>
    </w:p>
    <w:p w:rsidR="0095306F" w:rsidRDefault="0095306F" w:rsidP="0095306F">
      <w:pPr>
        <w:pStyle w:val="NoSpacing"/>
      </w:pPr>
      <w:r>
        <w:t>In addition to conference calls, disseminating information in the website and through the discussion forum, information sharing will also take place at the large regional face-to-face meetings that will occur at least twice a year.</w:t>
      </w:r>
    </w:p>
    <w:p w:rsidR="0095306F" w:rsidRPr="0095306F" w:rsidRDefault="0095306F" w:rsidP="0095306F">
      <w:pPr>
        <w:rPr>
          <w:rFonts w:asciiTheme="majorHAnsi" w:eastAsiaTheme="majorEastAsia" w:hAnsiTheme="majorHAnsi" w:cstheme="majorBidi"/>
          <w:b/>
          <w:bCs/>
          <w:color w:val="365F91" w:themeColor="accent1" w:themeShade="BF"/>
          <w:sz w:val="28"/>
          <w:szCs w:val="28"/>
        </w:rPr>
      </w:pPr>
      <w:r w:rsidRPr="00E2354E">
        <w:t xml:space="preserve"> </w:t>
      </w:r>
    </w:p>
    <w:p w:rsidR="0095306F" w:rsidRPr="004A0697" w:rsidRDefault="0095306F" w:rsidP="0095306F">
      <w:pPr>
        <w:pStyle w:val="NoSpacing"/>
      </w:pPr>
    </w:p>
    <w:p w:rsidR="0095306F" w:rsidRDefault="0095306F" w:rsidP="0095306F"/>
    <w:p w:rsidR="0095306F" w:rsidRDefault="0095306F" w:rsidP="0095306F">
      <w:pPr>
        <w:rPr>
          <w:rFonts w:asciiTheme="majorHAnsi" w:eastAsiaTheme="majorEastAsia" w:hAnsiTheme="majorHAnsi" w:cstheme="majorBidi"/>
          <w:b/>
          <w:bCs/>
          <w:color w:val="4F81BD" w:themeColor="accent1"/>
          <w:sz w:val="26"/>
          <w:szCs w:val="26"/>
        </w:rPr>
      </w:pPr>
    </w:p>
    <w:p w:rsidR="002D06FB" w:rsidRDefault="002D06FB" w:rsidP="00992529">
      <w:pPr>
        <w:pStyle w:val="Heading1"/>
        <w:jc w:val="center"/>
      </w:pPr>
    </w:p>
    <w:p w:rsidR="002D06FB" w:rsidRDefault="002D06FB" w:rsidP="00992529">
      <w:pPr>
        <w:pStyle w:val="Heading1"/>
        <w:jc w:val="center"/>
      </w:pPr>
    </w:p>
    <w:p w:rsidR="002D06FB" w:rsidRDefault="002D06FB" w:rsidP="00992529">
      <w:pPr>
        <w:pStyle w:val="Heading1"/>
        <w:jc w:val="center"/>
      </w:pPr>
    </w:p>
    <w:p w:rsidR="002D06FB" w:rsidRDefault="002D06FB" w:rsidP="00992529">
      <w:pPr>
        <w:pStyle w:val="Heading1"/>
        <w:jc w:val="center"/>
      </w:pPr>
    </w:p>
    <w:p w:rsidR="002D06FB" w:rsidRDefault="002D06FB" w:rsidP="00992529">
      <w:pPr>
        <w:pStyle w:val="Heading1"/>
        <w:jc w:val="center"/>
      </w:pPr>
    </w:p>
    <w:p w:rsidR="002D06FB" w:rsidRDefault="002D06FB" w:rsidP="00992529">
      <w:pPr>
        <w:pStyle w:val="Heading1"/>
        <w:jc w:val="center"/>
      </w:pPr>
    </w:p>
    <w:p w:rsidR="00E94FF9" w:rsidRDefault="00E94FF9" w:rsidP="00992529">
      <w:pPr>
        <w:pStyle w:val="Heading1"/>
        <w:jc w:val="center"/>
      </w:pPr>
      <w:bookmarkStart w:id="11" w:name="_Toc392657162"/>
      <w:r>
        <w:t>Appendix A – Proposed RHP 8 Learning Collaborative Structure</w:t>
      </w:r>
      <w:bookmarkEnd w:id="11"/>
    </w:p>
    <w:p w:rsidR="000B03CB" w:rsidRDefault="000B03CB" w:rsidP="007A72BE">
      <w:pPr>
        <w:rPr>
          <w:rFonts w:cs="Arial"/>
          <w:color w:val="993300"/>
        </w:rPr>
      </w:pPr>
    </w:p>
    <w:p w:rsidR="00CA0BB4" w:rsidRDefault="00CA0BB4" w:rsidP="007A72BE">
      <w:pPr>
        <w:rPr>
          <w:rFonts w:cs="Arial"/>
          <w:color w:val="993300"/>
        </w:rPr>
      </w:pPr>
    </w:p>
    <w:p w:rsidR="00CA0BB4" w:rsidRDefault="00CA0BB4">
      <w:pPr>
        <w:rPr>
          <w:rFonts w:cs="Arial"/>
          <w:color w:val="993300"/>
        </w:rPr>
      </w:pPr>
      <w:r>
        <w:rPr>
          <w:rFonts w:cs="Arial"/>
          <w:color w:val="993300"/>
        </w:rPr>
        <w:br w:type="page"/>
      </w:r>
    </w:p>
    <w:p w:rsidR="00CA0BB4" w:rsidRPr="00582E07" w:rsidRDefault="00CA0BB4" w:rsidP="007A72BE">
      <w:pPr>
        <w:rPr>
          <w:rFonts w:cs="Arial"/>
          <w:color w:val="993300"/>
        </w:rPr>
      </w:pPr>
      <w:r>
        <w:rPr>
          <w:rFonts w:cs="Arial"/>
          <w:noProof/>
          <w:color w:val="993300"/>
        </w:rPr>
        <w:lastRenderedPageBreak/>
        <mc:AlternateContent>
          <mc:Choice Requires="wps">
            <w:drawing>
              <wp:anchor distT="0" distB="0" distL="114300" distR="114300" simplePos="0" relativeHeight="251681792" behindDoc="0" locked="0" layoutInCell="1" allowOverlap="1">
                <wp:simplePos x="0" y="0"/>
                <wp:positionH relativeFrom="column">
                  <wp:posOffset>2333625</wp:posOffset>
                </wp:positionH>
                <wp:positionV relativeFrom="paragraph">
                  <wp:posOffset>1981200</wp:posOffset>
                </wp:positionV>
                <wp:extent cx="1743075" cy="314325"/>
                <wp:effectExtent l="0" t="0" r="28575" b="28575"/>
                <wp:wrapNone/>
                <wp:docPr id="4" name="Oval 4"/>
                <wp:cNvGraphicFramePr/>
                <a:graphic xmlns:a="http://schemas.openxmlformats.org/drawingml/2006/main">
                  <a:graphicData uri="http://schemas.microsoft.com/office/word/2010/wordprocessingShape">
                    <wps:wsp>
                      <wps:cNvSpPr/>
                      <wps:spPr>
                        <a:xfrm>
                          <a:off x="0" y="0"/>
                          <a:ext cx="1743075"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F0F240" id="Oval 4" o:spid="_x0000_s1026" style="position:absolute;margin-left:183.75pt;margin-top:156pt;width:137.25pt;height:24.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" filled="f" strokecolor="red" strokeweight="2pt"/>
            </w:pict>
          </mc:Fallback>
        </mc:AlternateContent>
      </w:r>
      <w:r>
        <w:rPr>
          <w:rFonts w:cs="Arial"/>
          <w:noProof/>
          <w:color w:val="993300"/>
        </w:rPr>
        <w:drawing>
          <wp:inline distT="0" distB="0" distL="0" distR="0">
            <wp:extent cx="6848475" cy="40386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8475" cy="4038600"/>
                    </a:xfrm>
                    <a:prstGeom prst="rect">
                      <a:avLst/>
                    </a:prstGeom>
                    <a:noFill/>
                    <a:ln>
                      <a:solidFill>
                        <a:schemeClr val="accent1"/>
                      </a:solidFill>
                    </a:ln>
                  </pic:spPr>
                </pic:pic>
              </a:graphicData>
            </a:graphic>
          </wp:inline>
        </w:drawing>
      </w:r>
    </w:p>
    <w:sectPr w:rsidR="00CA0BB4" w:rsidRPr="00582E07" w:rsidSect="00992529">
      <w:footerReference w:type="defaul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C9B" w:rsidRDefault="00B50C9B" w:rsidP="00781625">
      <w:pPr>
        <w:spacing w:after="0" w:line="240" w:lineRule="auto"/>
      </w:pPr>
      <w:r>
        <w:separator/>
      </w:r>
    </w:p>
  </w:endnote>
  <w:endnote w:type="continuationSeparator" w:id="0">
    <w:p w:rsidR="00B50C9B" w:rsidRDefault="00B50C9B" w:rsidP="007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558488"/>
      <w:docPartObj>
        <w:docPartGallery w:val="Page Numbers (Bottom of Page)"/>
        <w:docPartUnique/>
      </w:docPartObj>
    </w:sdtPr>
    <w:sdtEndPr>
      <w:rPr>
        <w:noProof/>
      </w:rPr>
    </w:sdtEndPr>
    <w:sdtContent>
      <w:p w:rsidR="00B50C9B" w:rsidRDefault="00B50C9B">
        <w:pPr>
          <w:pStyle w:val="Footer"/>
          <w:jc w:val="right"/>
        </w:pPr>
        <w:r>
          <w:fldChar w:fldCharType="begin"/>
        </w:r>
        <w:r>
          <w:instrText xml:space="preserve"> PAGE   \* MERGEFORMAT </w:instrText>
        </w:r>
        <w:r>
          <w:fldChar w:fldCharType="separate"/>
        </w:r>
        <w:r w:rsidR="00AC6F6A">
          <w:rPr>
            <w:noProof/>
          </w:rPr>
          <w:t>4</w:t>
        </w:r>
        <w:r>
          <w:rPr>
            <w:noProof/>
          </w:rPr>
          <w:fldChar w:fldCharType="end"/>
        </w:r>
      </w:p>
    </w:sdtContent>
  </w:sdt>
  <w:p w:rsidR="00B50C9B" w:rsidRDefault="00B50C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C9B" w:rsidRDefault="00B50C9B" w:rsidP="00781625">
      <w:pPr>
        <w:spacing w:after="0" w:line="240" w:lineRule="auto"/>
      </w:pPr>
      <w:r>
        <w:separator/>
      </w:r>
    </w:p>
  </w:footnote>
  <w:footnote w:type="continuationSeparator" w:id="0">
    <w:p w:rsidR="00B50C9B" w:rsidRDefault="00B50C9B" w:rsidP="00781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4777"/>
    <w:multiLevelType w:val="hybridMultilevel"/>
    <w:tmpl w:val="C3BC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CA30AA"/>
    <w:multiLevelType w:val="hybridMultilevel"/>
    <w:tmpl w:val="62802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D734E"/>
    <w:multiLevelType w:val="hybridMultilevel"/>
    <w:tmpl w:val="7D36D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96E20"/>
    <w:multiLevelType w:val="hybridMultilevel"/>
    <w:tmpl w:val="0C743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1469A"/>
    <w:multiLevelType w:val="hybridMultilevel"/>
    <w:tmpl w:val="09507FFE"/>
    <w:lvl w:ilvl="0" w:tplc="25684F9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F3245"/>
    <w:multiLevelType w:val="hybridMultilevel"/>
    <w:tmpl w:val="871CD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692347"/>
    <w:multiLevelType w:val="hybridMultilevel"/>
    <w:tmpl w:val="3D540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07021"/>
    <w:multiLevelType w:val="hybridMultilevel"/>
    <w:tmpl w:val="FB4074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9139EC"/>
    <w:multiLevelType w:val="hybridMultilevel"/>
    <w:tmpl w:val="A164E96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F766FD"/>
    <w:multiLevelType w:val="hybridMultilevel"/>
    <w:tmpl w:val="9718E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24214"/>
    <w:multiLevelType w:val="hybridMultilevel"/>
    <w:tmpl w:val="69DCA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6D6C05"/>
    <w:multiLevelType w:val="hybridMultilevel"/>
    <w:tmpl w:val="9EDA7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F948AD"/>
    <w:multiLevelType w:val="hybridMultilevel"/>
    <w:tmpl w:val="CF347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67890"/>
    <w:multiLevelType w:val="hybridMultilevel"/>
    <w:tmpl w:val="0978C22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F9F532C"/>
    <w:multiLevelType w:val="hybridMultilevel"/>
    <w:tmpl w:val="FABA3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D3621"/>
    <w:multiLevelType w:val="hybridMultilevel"/>
    <w:tmpl w:val="9676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E7E06"/>
    <w:multiLevelType w:val="hybridMultilevel"/>
    <w:tmpl w:val="DB0AA6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C33BC"/>
    <w:multiLevelType w:val="hybridMultilevel"/>
    <w:tmpl w:val="E53A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42709"/>
    <w:multiLevelType w:val="hybridMultilevel"/>
    <w:tmpl w:val="8862BC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8AD3620"/>
    <w:multiLevelType w:val="hybridMultilevel"/>
    <w:tmpl w:val="3036F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EA2354"/>
    <w:multiLevelType w:val="hybridMultilevel"/>
    <w:tmpl w:val="072C8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D5343"/>
    <w:multiLevelType w:val="hybridMultilevel"/>
    <w:tmpl w:val="F830E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34FB5"/>
    <w:multiLevelType w:val="hybridMultilevel"/>
    <w:tmpl w:val="23B8C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E563E6"/>
    <w:multiLevelType w:val="hybridMultilevel"/>
    <w:tmpl w:val="DEAE6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0F0AB5"/>
    <w:multiLevelType w:val="hybridMultilevel"/>
    <w:tmpl w:val="F70293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302F9E"/>
    <w:multiLevelType w:val="hybridMultilevel"/>
    <w:tmpl w:val="DEAE6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BA6CE3"/>
    <w:multiLevelType w:val="hybridMultilevel"/>
    <w:tmpl w:val="234CA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CA2F94"/>
    <w:multiLevelType w:val="hybridMultilevel"/>
    <w:tmpl w:val="FE8AAB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8B474EC"/>
    <w:multiLevelType w:val="hybridMultilevel"/>
    <w:tmpl w:val="A5567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8054A4"/>
    <w:multiLevelType w:val="hybridMultilevel"/>
    <w:tmpl w:val="6216559C"/>
    <w:lvl w:ilvl="0" w:tplc="E2488D4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85327"/>
    <w:multiLevelType w:val="hybridMultilevel"/>
    <w:tmpl w:val="86E2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5A0BC0"/>
    <w:multiLevelType w:val="hybridMultilevel"/>
    <w:tmpl w:val="0F8A94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7300D45"/>
    <w:multiLevelType w:val="hybridMultilevel"/>
    <w:tmpl w:val="94365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02167"/>
    <w:multiLevelType w:val="hybridMultilevel"/>
    <w:tmpl w:val="4230A6F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DA04EB"/>
    <w:multiLevelType w:val="hybridMultilevel"/>
    <w:tmpl w:val="D7C2BAE6"/>
    <w:lvl w:ilvl="0" w:tplc="C2689076">
      <w:start w:val="1"/>
      <w:numFmt w:val="bullet"/>
      <w:lvlText w:val="•"/>
      <w:lvlJc w:val="left"/>
      <w:pPr>
        <w:tabs>
          <w:tab w:val="num" w:pos="720"/>
        </w:tabs>
        <w:ind w:left="720" w:hanging="360"/>
      </w:pPr>
      <w:rPr>
        <w:rFonts w:ascii="Arial" w:hAnsi="Arial" w:hint="default"/>
      </w:rPr>
    </w:lvl>
    <w:lvl w:ilvl="1" w:tplc="7C2036D6">
      <w:numFmt w:val="bullet"/>
      <w:lvlText w:val="o"/>
      <w:lvlJc w:val="left"/>
      <w:pPr>
        <w:tabs>
          <w:tab w:val="num" w:pos="1440"/>
        </w:tabs>
        <w:ind w:left="1440" w:hanging="360"/>
      </w:pPr>
      <w:rPr>
        <w:rFonts w:ascii="Courier New" w:hAnsi="Courier New" w:hint="default"/>
      </w:rPr>
    </w:lvl>
    <w:lvl w:ilvl="2" w:tplc="FE98B5E8" w:tentative="1">
      <w:start w:val="1"/>
      <w:numFmt w:val="bullet"/>
      <w:lvlText w:val="•"/>
      <w:lvlJc w:val="left"/>
      <w:pPr>
        <w:tabs>
          <w:tab w:val="num" w:pos="2160"/>
        </w:tabs>
        <w:ind w:left="2160" w:hanging="360"/>
      </w:pPr>
      <w:rPr>
        <w:rFonts w:ascii="Arial" w:hAnsi="Arial" w:hint="default"/>
      </w:rPr>
    </w:lvl>
    <w:lvl w:ilvl="3" w:tplc="FB3499C4" w:tentative="1">
      <w:start w:val="1"/>
      <w:numFmt w:val="bullet"/>
      <w:lvlText w:val="•"/>
      <w:lvlJc w:val="left"/>
      <w:pPr>
        <w:tabs>
          <w:tab w:val="num" w:pos="2880"/>
        </w:tabs>
        <w:ind w:left="2880" w:hanging="360"/>
      </w:pPr>
      <w:rPr>
        <w:rFonts w:ascii="Arial" w:hAnsi="Arial" w:hint="default"/>
      </w:rPr>
    </w:lvl>
    <w:lvl w:ilvl="4" w:tplc="7CFAE91A" w:tentative="1">
      <w:start w:val="1"/>
      <w:numFmt w:val="bullet"/>
      <w:lvlText w:val="•"/>
      <w:lvlJc w:val="left"/>
      <w:pPr>
        <w:tabs>
          <w:tab w:val="num" w:pos="3600"/>
        </w:tabs>
        <w:ind w:left="3600" w:hanging="360"/>
      </w:pPr>
      <w:rPr>
        <w:rFonts w:ascii="Arial" w:hAnsi="Arial" w:hint="default"/>
      </w:rPr>
    </w:lvl>
    <w:lvl w:ilvl="5" w:tplc="10D6289C" w:tentative="1">
      <w:start w:val="1"/>
      <w:numFmt w:val="bullet"/>
      <w:lvlText w:val="•"/>
      <w:lvlJc w:val="left"/>
      <w:pPr>
        <w:tabs>
          <w:tab w:val="num" w:pos="4320"/>
        </w:tabs>
        <w:ind w:left="4320" w:hanging="360"/>
      </w:pPr>
      <w:rPr>
        <w:rFonts w:ascii="Arial" w:hAnsi="Arial" w:hint="default"/>
      </w:rPr>
    </w:lvl>
    <w:lvl w:ilvl="6" w:tplc="664622D6" w:tentative="1">
      <w:start w:val="1"/>
      <w:numFmt w:val="bullet"/>
      <w:lvlText w:val="•"/>
      <w:lvlJc w:val="left"/>
      <w:pPr>
        <w:tabs>
          <w:tab w:val="num" w:pos="5040"/>
        </w:tabs>
        <w:ind w:left="5040" w:hanging="360"/>
      </w:pPr>
      <w:rPr>
        <w:rFonts w:ascii="Arial" w:hAnsi="Arial" w:hint="default"/>
      </w:rPr>
    </w:lvl>
    <w:lvl w:ilvl="7" w:tplc="EDC42B9A" w:tentative="1">
      <w:start w:val="1"/>
      <w:numFmt w:val="bullet"/>
      <w:lvlText w:val="•"/>
      <w:lvlJc w:val="left"/>
      <w:pPr>
        <w:tabs>
          <w:tab w:val="num" w:pos="5760"/>
        </w:tabs>
        <w:ind w:left="5760" w:hanging="360"/>
      </w:pPr>
      <w:rPr>
        <w:rFonts w:ascii="Arial" w:hAnsi="Arial" w:hint="default"/>
      </w:rPr>
    </w:lvl>
    <w:lvl w:ilvl="8" w:tplc="F822DA5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C7B337F"/>
    <w:multiLevelType w:val="hybridMultilevel"/>
    <w:tmpl w:val="BCB63F6A"/>
    <w:lvl w:ilvl="0" w:tplc="3FD05D10">
      <w:start w:val="1"/>
      <w:numFmt w:val="bullet"/>
      <w:lvlText w:val="•"/>
      <w:lvlJc w:val="left"/>
      <w:pPr>
        <w:tabs>
          <w:tab w:val="num" w:pos="360"/>
        </w:tabs>
        <w:ind w:left="360" w:hanging="360"/>
      </w:pPr>
      <w:rPr>
        <w:rFonts w:ascii="Arial" w:hAnsi="Arial" w:hint="default"/>
      </w:rPr>
    </w:lvl>
    <w:lvl w:ilvl="1" w:tplc="8B42E33E">
      <w:numFmt w:val="bullet"/>
      <w:lvlText w:val="o"/>
      <w:lvlJc w:val="left"/>
      <w:pPr>
        <w:tabs>
          <w:tab w:val="num" w:pos="1080"/>
        </w:tabs>
        <w:ind w:left="1080" w:hanging="360"/>
      </w:pPr>
      <w:rPr>
        <w:rFonts w:ascii="Courier New" w:hAnsi="Courier New" w:hint="default"/>
      </w:rPr>
    </w:lvl>
    <w:lvl w:ilvl="2" w:tplc="8830081A" w:tentative="1">
      <w:start w:val="1"/>
      <w:numFmt w:val="bullet"/>
      <w:lvlText w:val="•"/>
      <w:lvlJc w:val="left"/>
      <w:pPr>
        <w:tabs>
          <w:tab w:val="num" w:pos="1800"/>
        </w:tabs>
        <w:ind w:left="1800" w:hanging="360"/>
      </w:pPr>
      <w:rPr>
        <w:rFonts w:ascii="Arial" w:hAnsi="Arial" w:hint="default"/>
      </w:rPr>
    </w:lvl>
    <w:lvl w:ilvl="3" w:tplc="22161350" w:tentative="1">
      <w:start w:val="1"/>
      <w:numFmt w:val="bullet"/>
      <w:lvlText w:val="•"/>
      <w:lvlJc w:val="left"/>
      <w:pPr>
        <w:tabs>
          <w:tab w:val="num" w:pos="2520"/>
        </w:tabs>
        <w:ind w:left="2520" w:hanging="360"/>
      </w:pPr>
      <w:rPr>
        <w:rFonts w:ascii="Arial" w:hAnsi="Arial" w:hint="default"/>
      </w:rPr>
    </w:lvl>
    <w:lvl w:ilvl="4" w:tplc="204C7DFC" w:tentative="1">
      <w:start w:val="1"/>
      <w:numFmt w:val="bullet"/>
      <w:lvlText w:val="•"/>
      <w:lvlJc w:val="left"/>
      <w:pPr>
        <w:tabs>
          <w:tab w:val="num" w:pos="3240"/>
        </w:tabs>
        <w:ind w:left="3240" w:hanging="360"/>
      </w:pPr>
      <w:rPr>
        <w:rFonts w:ascii="Arial" w:hAnsi="Arial" w:hint="default"/>
      </w:rPr>
    </w:lvl>
    <w:lvl w:ilvl="5" w:tplc="8C82C2E0" w:tentative="1">
      <w:start w:val="1"/>
      <w:numFmt w:val="bullet"/>
      <w:lvlText w:val="•"/>
      <w:lvlJc w:val="left"/>
      <w:pPr>
        <w:tabs>
          <w:tab w:val="num" w:pos="3960"/>
        </w:tabs>
        <w:ind w:left="3960" w:hanging="360"/>
      </w:pPr>
      <w:rPr>
        <w:rFonts w:ascii="Arial" w:hAnsi="Arial" w:hint="default"/>
      </w:rPr>
    </w:lvl>
    <w:lvl w:ilvl="6" w:tplc="C0144560" w:tentative="1">
      <w:start w:val="1"/>
      <w:numFmt w:val="bullet"/>
      <w:lvlText w:val="•"/>
      <w:lvlJc w:val="left"/>
      <w:pPr>
        <w:tabs>
          <w:tab w:val="num" w:pos="4680"/>
        </w:tabs>
        <w:ind w:left="4680" w:hanging="360"/>
      </w:pPr>
      <w:rPr>
        <w:rFonts w:ascii="Arial" w:hAnsi="Arial" w:hint="default"/>
      </w:rPr>
    </w:lvl>
    <w:lvl w:ilvl="7" w:tplc="F19EC398" w:tentative="1">
      <w:start w:val="1"/>
      <w:numFmt w:val="bullet"/>
      <w:lvlText w:val="•"/>
      <w:lvlJc w:val="left"/>
      <w:pPr>
        <w:tabs>
          <w:tab w:val="num" w:pos="5400"/>
        </w:tabs>
        <w:ind w:left="5400" w:hanging="360"/>
      </w:pPr>
      <w:rPr>
        <w:rFonts w:ascii="Arial" w:hAnsi="Arial" w:hint="default"/>
      </w:rPr>
    </w:lvl>
    <w:lvl w:ilvl="8" w:tplc="2062CFCC"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638A75D4"/>
    <w:multiLevelType w:val="hybridMultilevel"/>
    <w:tmpl w:val="1292D7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9D3328"/>
    <w:multiLevelType w:val="hybridMultilevel"/>
    <w:tmpl w:val="683A0E2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7A1C8E"/>
    <w:multiLevelType w:val="hybridMultilevel"/>
    <w:tmpl w:val="34D674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F323C6"/>
    <w:multiLevelType w:val="hybridMultilevel"/>
    <w:tmpl w:val="59EE9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B31332"/>
    <w:multiLevelType w:val="hybridMultilevel"/>
    <w:tmpl w:val="4DF41C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1B0E9F"/>
    <w:multiLevelType w:val="hybridMultilevel"/>
    <w:tmpl w:val="5A747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D27EE6"/>
    <w:multiLevelType w:val="hybridMultilevel"/>
    <w:tmpl w:val="1E922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0E24AE"/>
    <w:multiLevelType w:val="hybridMultilevel"/>
    <w:tmpl w:val="C2AA7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D569B4"/>
    <w:multiLevelType w:val="hybridMultilevel"/>
    <w:tmpl w:val="D8362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11"/>
  </w:num>
  <w:num w:numId="4">
    <w:abstractNumId w:val="12"/>
  </w:num>
  <w:num w:numId="5">
    <w:abstractNumId w:val="38"/>
  </w:num>
  <w:num w:numId="6">
    <w:abstractNumId w:val="42"/>
  </w:num>
  <w:num w:numId="7">
    <w:abstractNumId w:val="35"/>
  </w:num>
  <w:num w:numId="8">
    <w:abstractNumId w:val="28"/>
  </w:num>
  <w:num w:numId="9">
    <w:abstractNumId w:val="10"/>
  </w:num>
  <w:num w:numId="10">
    <w:abstractNumId w:val="24"/>
  </w:num>
  <w:num w:numId="11">
    <w:abstractNumId w:val="16"/>
  </w:num>
  <w:num w:numId="12">
    <w:abstractNumId w:val="36"/>
  </w:num>
  <w:num w:numId="13">
    <w:abstractNumId w:val="2"/>
  </w:num>
  <w:num w:numId="14">
    <w:abstractNumId w:val="19"/>
  </w:num>
  <w:num w:numId="15">
    <w:abstractNumId w:val="14"/>
  </w:num>
  <w:num w:numId="16">
    <w:abstractNumId w:val="3"/>
  </w:num>
  <w:num w:numId="17">
    <w:abstractNumId w:val="30"/>
  </w:num>
  <w:num w:numId="18">
    <w:abstractNumId w:val="39"/>
  </w:num>
  <w:num w:numId="19">
    <w:abstractNumId w:val="8"/>
  </w:num>
  <w:num w:numId="20">
    <w:abstractNumId w:val="41"/>
  </w:num>
  <w:num w:numId="21">
    <w:abstractNumId w:val="21"/>
  </w:num>
  <w:num w:numId="22">
    <w:abstractNumId w:val="44"/>
  </w:num>
  <w:num w:numId="23">
    <w:abstractNumId w:val="9"/>
  </w:num>
  <w:num w:numId="24">
    <w:abstractNumId w:val="43"/>
  </w:num>
  <w:num w:numId="25">
    <w:abstractNumId w:val="17"/>
  </w:num>
  <w:num w:numId="26">
    <w:abstractNumId w:val="6"/>
  </w:num>
  <w:num w:numId="27">
    <w:abstractNumId w:val="1"/>
  </w:num>
  <w:num w:numId="28">
    <w:abstractNumId w:val="27"/>
  </w:num>
  <w:num w:numId="29">
    <w:abstractNumId w:val="40"/>
  </w:num>
  <w:num w:numId="30">
    <w:abstractNumId w:val="7"/>
  </w:num>
  <w:num w:numId="31">
    <w:abstractNumId w:val="31"/>
  </w:num>
  <w:num w:numId="32">
    <w:abstractNumId w:val="13"/>
  </w:num>
  <w:num w:numId="33">
    <w:abstractNumId w:val="0"/>
  </w:num>
  <w:num w:numId="34">
    <w:abstractNumId w:val="18"/>
  </w:num>
  <w:num w:numId="35">
    <w:abstractNumId w:val="37"/>
  </w:num>
  <w:num w:numId="36">
    <w:abstractNumId w:val="4"/>
  </w:num>
  <w:num w:numId="37">
    <w:abstractNumId w:val="29"/>
  </w:num>
  <w:num w:numId="38">
    <w:abstractNumId w:val="33"/>
  </w:num>
  <w:num w:numId="39">
    <w:abstractNumId w:val="25"/>
  </w:num>
  <w:num w:numId="40">
    <w:abstractNumId w:val="23"/>
  </w:num>
  <w:num w:numId="41">
    <w:abstractNumId w:val="32"/>
  </w:num>
  <w:num w:numId="42">
    <w:abstractNumId w:val="20"/>
  </w:num>
  <w:num w:numId="43">
    <w:abstractNumId w:val="26"/>
  </w:num>
  <w:num w:numId="44">
    <w:abstractNumId w:val="2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57"/>
    <w:rsid w:val="00001454"/>
    <w:rsid w:val="00023DBF"/>
    <w:rsid w:val="00050B61"/>
    <w:rsid w:val="000930B6"/>
    <w:rsid w:val="000B03CB"/>
    <w:rsid w:val="000C5ACB"/>
    <w:rsid w:val="000C614D"/>
    <w:rsid w:val="00113E76"/>
    <w:rsid w:val="0014044B"/>
    <w:rsid w:val="001652A2"/>
    <w:rsid w:val="00166A64"/>
    <w:rsid w:val="001B2396"/>
    <w:rsid w:val="001F7F6B"/>
    <w:rsid w:val="00204EFD"/>
    <w:rsid w:val="00265B59"/>
    <w:rsid w:val="002774A1"/>
    <w:rsid w:val="002D06FB"/>
    <w:rsid w:val="00304496"/>
    <w:rsid w:val="003814AF"/>
    <w:rsid w:val="003855D7"/>
    <w:rsid w:val="003B2444"/>
    <w:rsid w:val="00486302"/>
    <w:rsid w:val="004A0697"/>
    <w:rsid w:val="004A2ED4"/>
    <w:rsid w:val="004A4F23"/>
    <w:rsid w:val="004D1C73"/>
    <w:rsid w:val="00541918"/>
    <w:rsid w:val="00582E07"/>
    <w:rsid w:val="005E045E"/>
    <w:rsid w:val="00617A23"/>
    <w:rsid w:val="006B7198"/>
    <w:rsid w:val="006F4E3E"/>
    <w:rsid w:val="00727704"/>
    <w:rsid w:val="00746830"/>
    <w:rsid w:val="00781625"/>
    <w:rsid w:val="00791516"/>
    <w:rsid w:val="007A72BE"/>
    <w:rsid w:val="007E11C4"/>
    <w:rsid w:val="008646FC"/>
    <w:rsid w:val="008654F9"/>
    <w:rsid w:val="00875ECC"/>
    <w:rsid w:val="008A07DD"/>
    <w:rsid w:val="008B5F52"/>
    <w:rsid w:val="008E78CE"/>
    <w:rsid w:val="0091581F"/>
    <w:rsid w:val="00924A8C"/>
    <w:rsid w:val="0095306F"/>
    <w:rsid w:val="009619F1"/>
    <w:rsid w:val="009620BA"/>
    <w:rsid w:val="00981D34"/>
    <w:rsid w:val="00992529"/>
    <w:rsid w:val="00996BA0"/>
    <w:rsid w:val="00A22CC9"/>
    <w:rsid w:val="00A44507"/>
    <w:rsid w:val="00A51857"/>
    <w:rsid w:val="00A566A4"/>
    <w:rsid w:val="00A902E6"/>
    <w:rsid w:val="00A907E4"/>
    <w:rsid w:val="00AC6F6A"/>
    <w:rsid w:val="00AE2ED4"/>
    <w:rsid w:val="00AE6E95"/>
    <w:rsid w:val="00B03D76"/>
    <w:rsid w:val="00B50C9B"/>
    <w:rsid w:val="00B84F7C"/>
    <w:rsid w:val="00BD58F6"/>
    <w:rsid w:val="00BE3842"/>
    <w:rsid w:val="00C252E6"/>
    <w:rsid w:val="00C8506C"/>
    <w:rsid w:val="00CA0BB4"/>
    <w:rsid w:val="00D065B6"/>
    <w:rsid w:val="00D35AAF"/>
    <w:rsid w:val="00DE4F19"/>
    <w:rsid w:val="00E2111A"/>
    <w:rsid w:val="00E2354E"/>
    <w:rsid w:val="00E254BF"/>
    <w:rsid w:val="00E707B2"/>
    <w:rsid w:val="00E7548D"/>
    <w:rsid w:val="00E75688"/>
    <w:rsid w:val="00E94FF9"/>
    <w:rsid w:val="00F207FB"/>
    <w:rsid w:val="00F301EB"/>
    <w:rsid w:val="00F53976"/>
    <w:rsid w:val="00F54FF4"/>
    <w:rsid w:val="00F955EF"/>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C2C1D27-2C74-4742-98E4-ECFA5C8C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16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16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07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0B61"/>
    <w:pPr>
      <w:spacing w:after="0" w:line="240" w:lineRule="auto"/>
    </w:pPr>
  </w:style>
  <w:style w:type="paragraph" w:styleId="BalloonText">
    <w:name w:val="Balloon Text"/>
    <w:basedOn w:val="Normal"/>
    <w:link w:val="BalloonTextChar"/>
    <w:uiPriority w:val="99"/>
    <w:semiHidden/>
    <w:unhideWhenUsed/>
    <w:rsid w:val="00A56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A4"/>
    <w:rPr>
      <w:rFonts w:ascii="Tahoma" w:hAnsi="Tahoma" w:cs="Tahoma"/>
      <w:sz w:val="16"/>
      <w:szCs w:val="16"/>
    </w:rPr>
  </w:style>
  <w:style w:type="paragraph" w:styleId="ListParagraph">
    <w:name w:val="List Paragraph"/>
    <w:basedOn w:val="Normal"/>
    <w:uiPriority w:val="34"/>
    <w:qFormat/>
    <w:rsid w:val="00E2354E"/>
    <w:pPr>
      <w:ind w:left="720"/>
      <w:contextualSpacing/>
    </w:pPr>
  </w:style>
  <w:style w:type="paragraph" w:styleId="Header">
    <w:name w:val="header"/>
    <w:basedOn w:val="Normal"/>
    <w:link w:val="HeaderChar"/>
    <w:unhideWhenUsed/>
    <w:rsid w:val="007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25"/>
  </w:style>
  <w:style w:type="paragraph" w:styleId="Footer">
    <w:name w:val="footer"/>
    <w:basedOn w:val="Normal"/>
    <w:link w:val="FooterChar"/>
    <w:uiPriority w:val="99"/>
    <w:unhideWhenUsed/>
    <w:rsid w:val="007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25"/>
  </w:style>
  <w:style w:type="character" w:customStyle="1" w:styleId="Heading1Char">
    <w:name w:val="Heading 1 Char"/>
    <w:basedOn w:val="DefaultParagraphFont"/>
    <w:link w:val="Heading1"/>
    <w:uiPriority w:val="9"/>
    <w:rsid w:val="0078162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81625"/>
    <w:pPr>
      <w:outlineLvl w:val="9"/>
    </w:pPr>
    <w:rPr>
      <w:lang w:eastAsia="ja-JP"/>
    </w:rPr>
  </w:style>
  <w:style w:type="character" w:customStyle="1" w:styleId="Heading2Char">
    <w:name w:val="Heading 2 Char"/>
    <w:basedOn w:val="DefaultParagraphFont"/>
    <w:link w:val="Heading2"/>
    <w:uiPriority w:val="9"/>
    <w:rsid w:val="00781625"/>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781625"/>
    <w:pPr>
      <w:spacing w:after="100"/>
    </w:pPr>
  </w:style>
  <w:style w:type="paragraph" w:styleId="TOC2">
    <w:name w:val="toc 2"/>
    <w:basedOn w:val="Normal"/>
    <w:next w:val="Normal"/>
    <w:autoRedefine/>
    <w:uiPriority w:val="39"/>
    <w:unhideWhenUsed/>
    <w:rsid w:val="00781625"/>
    <w:pPr>
      <w:spacing w:after="100"/>
      <w:ind w:left="220"/>
    </w:pPr>
  </w:style>
  <w:style w:type="character" w:styleId="Hyperlink">
    <w:name w:val="Hyperlink"/>
    <w:basedOn w:val="DefaultParagraphFont"/>
    <w:uiPriority w:val="99"/>
    <w:unhideWhenUsed/>
    <w:rsid w:val="00781625"/>
    <w:rPr>
      <w:color w:val="0000FF" w:themeColor="hyperlink"/>
      <w:u w:val="single"/>
    </w:rPr>
  </w:style>
  <w:style w:type="character" w:styleId="PlaceholderText">
    <w:name w:val="Placeholder Text"/>
    <w:basedOn w:val="DefaultParagraphFont"/>
    <w:uiPriority w:val="99"/>
    <w:semiHidden/>
    <w:rsid w:val="00781625"/>
    <w:rPr>
      <w:color w:val="808080"/>
    </w:rPr>
  </w:style>
  <w:style w:type="character" w:customStyle="1" w:styleId="Heading3Char">
    <w:name w:val="Heading 3 Char"/>
    <w:basedOn w:val="DefaultParagraphFont"/>
    <w:link w:val="Heading3"/>
    <w:uiPriority w:val="9"/>
    <w:rsid w:val="008A07DD"/>
    <w:rPr>
      <w:rFonts w:asciiTheme="majorHAnsi" w:eastAsiaTheme="majorEastAsia" w:hAnsiTheme="majorHAnsi" w:cstheme="majorBidi"/>
      <w:b/>
      <w:bCs/>
      <w:color w:val="4F81BD" w:themeColor="accent1"/>
    </w:rPr>
  </w:style>
  <w:style w:type="character" w:styleId="Strong">
    <w:name w:val="Strong"/>
    <w:aliases w:val="Bullets"/>
    <w:uiPriority w:val="22"/>
    <w:qFormat/>
    <w:rsid w:val="004A0697"/>
    <w:rPr>
      <w:b/>
      <w:bCs/>
    </w:rPr>
  </w:style>
  <w:style w:type="paragraph" w:styleId="TOC3">
    <w:name w:val="toc 3"/>
    <w:basedOn w:val="Normal"/>
    <w:next w:val="Normal"/>
    <w:autoRedefine/>
    <w:uiPriority w:val="39"/>
    <w:unhideWhenUsed/>
    <w:rsid w:val="00617A23"/>
    <w:pPr>
      <w:spacing w:after="100"/>
      <w:ind w:left="440"/>
    </w:pPr>
  </w:style>
  <w:style w:type="paragraph" w:styleId="Caption">
    <w:name w:val="caption"/>
    <w:basedOn w:val="Normal"/>
    <w:next w:val="Normal"/>
    <w:qFormat/>
    <w:rsid w:val="000930B6"/>
    <w:pPr>
      <w:spacing w:after="0" w:line="240" w:lineRule="auto"/>
    </w:pPr>
    <w:rPr>
      <w:rFonts w:ascii="Times New Roman" w:eastAsia="Times New Roman" w:hAnsi="Times New Roman" w:cs="Times New Roman"/>
      <w:i/>
      <w:color w:val="000000"/>
      <w:sz w:val="36"/>
      <w:szCs w:val="20"/>
      <w:u w:val="single"/>
    </w:rPr>
  </w:style>
  <w:style w:type="paragraph" w:styleId="Title">
    <w:name w:val="Title"/>
    <w:basedOn w:val="Normal"/>
    <w:link w:val="TitleChar"/>
    <w:qFormat/>
    <w:rsid w:val="000930B6"/>
    <w:pPr>
      <w:spacing w:after="0" w:line="240" w:lineRule="auto"/>
      <w:jc w:val="center"/>
    </w:pPr>
    <w:rPr>
      <w:rFonts w:ascii="Times New Roman" w:eastAsia="Times New Roman" w:hAnsi="Times New Roman" w:cs="Times New Roman"/>
      <w:b/>
      <w:color w:val="000000"/>
      <w:sz w:val="24"/>
      <w:szCs w:val="20"/>
    </w:rPr>
  </w:style>
  <w:style w:type="character" w:customStyle="1" w:styleId="TitleChar">
    <w:name w:val="Title Char"/>
    <w:basedOn w:val="DefaultParagraphFont"/>
    <w:link w:val="Title"/>
    <w:rsid w:val="000930B6"/>
    <w:rPr>
      <w:rFonts w:ascii="Times New Roman" w:eastAsia="Times New Roman" w:hAnsi="Times New Roman"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3002">
      <w:bodyDiv w:val="1"/>
      <w:marLeft w:val="0"/>
      <w:marRight w:val="0"/>
      <w:marTop w:val="0"/>
      <w:marBottom w:val="0"/>
      <w:divBdr>
        <w:top w:val="none" w:sz="0" w:space="0" w:color="auto"/>
        <w:left w:val="none" w:sz="0" w:space="0" w:color="auto"/>
        <w:bottom w:val="none" w:sz="0" w:space="0" w:color="auto"/>
        <w:right w:val="none" w:sz="0" w:space="0" w:color="auto"/>
      </w:divBdr>
      <w:divsChild>
        <w:div w:id="1499808492">
          <w:marLeft w:val="547"/>
          <w:marRight w:val="0"/>
          <w:marTop w:val="0"/>
          <w:marBottom w:val="0"/>
          <w:divBdr>
            <w:top w:val="none" w:sz="0" w:space="0" w:color="auto"/>
            <w:left w:val="none" w:sz="0" w:space="0" w:color="auto"/>
            <w:bottom w:val="none" w:sz="0" w:space="0" w:color="auto"/>
            <w:right w:val="none" w:sz="0" w:space="0" w:color="auto"/>
          </w:divBdr>
        </w:div>
        <w:div w:id="1625380908">
          <w:marLeft w:val="1339"/>
          <w:marRight w:val="0"/>
          <w:marTop w:val="0"/>
          <w:marBottom w:val="0"/>
          <w:divBdr>
            <w:top w:val="none" w:sz="0" w:space="0" w:color="auto"/>
            <w:left w:val="none" w:sz="0" w:space="0" w:color="auto"/>
            <w:bottom w:val="none" w:sz="0" w:space="0" w:color="auto"/>
            <w:right w:val="none" w:sz="0" w:space="0" w:color="auto"/>
          </w:divBdr>
        </w:div>
        <w:div w:id="438337266">
          <w:marLeft w:val="1339"/>
          <w:marRight w:val="0"/>
          <w:marTop w:val="0"/>
          <w:marBottom w:val="0"/>
          <w:divBdr>
            <w:top w:val="none" w:sz="0" w:space="0" w:color="auto"/>
            <w:left w:val="none" w:sz="0" w:space="0" w:color="auto"/>
            <w:bottom w:val="none" w:sz="0" w:space="0" w:color="auto"/>
            <w:right w:val="none" w:sz="0" w:space="0" w:color="auto"/>
          </w:divBdr>
        </w:div>
        <w:div w:id="2074228984">
          <w:marLeft w:val="1339"/>
          <w:marRight w:val="0"/>
          <w:marTop w:val="0"/>
          <w:marBottom w:val="0"/>
          <w:divBdr>
            <w:top w:val="none" w:sz="0" w:space="0" w:color="auto"/>
            <w:left w:val="none" w:sz="0" w:space="0" w:color="auto"/>
            <w:bottom w:val="none" w:sz="0" w:space="0" w:color="auto"/>
            <w:right w:val="none" w:sz="0" w:space="0" w:color="auto"/>
          </w:divBdr>
        </w:div>
      </w:divsChild>
    </w:div>
    <w:div w:id="257253558">
      <w:bodyDiv w:val="1"/>
      <w:marLeft w:val="0"/>
      <w:marRight w:val="0"/>
      <w:marTop w:val="0"/>
      <w:marBottom w:val="0"/>
      <w:divBdr>
        <w:top w:val="none" w:sz="0" w:space="0" w:color="auto"/>
        <w:left w:val="none" w:sz="0" w:space="0" w:color="auto"/>
        <w:bottom w:val="none" w:sz="0" w:space="0" w:color="auto"/>
        <w:right w:val="none" w:sz="0" w:space="0" w:color="auto"/>
      </w:divBdr>
      <w:divsChild>
        <w:div w:id="1445922578">
          <w:marLeft w:val="274"/>
          <w:marRight w:val="0"/>
          <w:marTop w:val="0"/>
          <w:marBottom w:val="0"/>
          <w:divBdr>
            <w:top w:val="none" w:sz="0" w:space="0" w:color="auto"/>
            <w:left w:val="none" w:sz="0" w:space="0" w:color="auto"/>
            <w:bottom w:val="none" w:sz="0" w:space="0" w:color="auto"/>
            <w:right w:val="none" w:sz="0" w:space="0" w:color="auto"/>
          </w:divBdr>
        </w:div>
        <w:div w:id="311374807">
          <w:marLeft w:val="1080"/>
          <w:marRight w:val="0"/>
          <w:marTop w:val="0"/>
          <w:marBottom w:val="0"/>
          <w:divBdr>
            <w:top w:val="none" w:sz="0" w:space="0" w:color="auto"/>
            <w:left w:val="none" w:sz="0" w:space="0" w:color="auto"/>
            <w:bottom w:val="none" w:sz="0" w:space="0" w:color="auto"/>
            <w:right w:val="none" w:sz="0" w:space="0" w:color="auto"/>
          </w:divBdr>
        </w:div>
        <w:div w:id="742290421">
          <w:marLeft w:val="1080"/>
          <w:marRight w:val="0"/>
          <w:marTop w:val="0"/>
          <w:marBottom w:val="0"/>
          <w:divBdr>
            <w:top w:val="none" w:sz="0" w:space="0" w:color="auto"/>
            <w:left w:val="none" w:sz="0" w:space="0" w:color="auto"/>
            <w:bottom w:val="none" w:sz="0" w:space="0" w:color="auto"/>
            <w:right w:val="none" w:sz="0" w:space="0" w:color="auto"/>
          </w:divBdr>
        </w:div>
        <w:div w:id="667363192">
          <w:marLeft w:val="1080"/>
          <w:marRight w:val="0"/>
          <w:marTop w:val="0"/>
          <w:marBottom w:val="0"/>
          <w:divBdr>
            <w:top w:val="none" w:sz="0" w:space="0" w:color="auto"/>
            <w:left w:val="none" w:sz="0" w:space="0" w:color="auto"/>
            <w:bottom w:val="none" w:sz="0" w:space="0" w:color="auto"/>
            <w:right w:val="none" w:sz="0" w:space="0" w:color="auto"/>
          </w:divBdr>
        </w:div>
        <w:div w:id="2082751405">
          <w:marLeft w:val="1080"/>
          <w:marRight w:val="0"/>
          <w:marTop w:val="0"/>
          <w:marBottom w:val="0"/>
          <w:divBdr>
            <w:top w:val="none" w:sz="0" w:space="0" w:color="auto"/>
            <w:left w:val="none" w:sz="0" w:space="0" w:color="auto"/>
            <w:bottom w:val="none" w:sz="0" w:space="0" w:color="auto"/>
            <w:right w:val="none" w:sz="0" w:space="0" w:color="auto"/>
          </w:divBdr>
        </w:div>
        <w:div w:id="1581794978">
          <w:marLeft w:val="274"/>
          <w:marRight w:val="0"/>
          <w:marTop w:val="0"/>
          <w:marBottom w:val="0"/>
          <w:divBdr>
            <w:top w:val="none" w:sz="0" w:space="0" w:color="auto"/>
            <w:left w:val="none" w:sz="0" w:space="0" w:color="auto"/>
            <w:bottom w:val="none" w:sz="0" w:space="0" w:color="auto"/>
            <w:right w:val="none" w:sz="0" w:space="0" w:color="auto"/>
          </w:divBdr>
        </w:div>
        <w:div w:id="895703327">
          <w:marLeft w:val="274"/>
          <w:marRight w:val="0"/>
          <w:marTop w:val="0"/>
          <w:marBottom w:val="0"/>
          <w:divBdr>
            <w:top w:val="none" w:sz="0" w:space="0" w:color="auto"/>
            <w:left w:val="none" w:sz="0" w:space="0" w:color="auto"/>
            <w:bottom w:val="none" w:sz="0" w:space="0" w:color="auto"/>
            <w:right w:val="none" w:sz="0" w:space="0" w:color="auto"/>
          </w:divBdr>
        </w:div>
      </w:divsChild>
    </w:div>
    <w:div w:id="369035748">
      <w:bodyDiv w:val="1"/>
      <w:marLeft w:val="0"/>
      <w:marRight w:val="0"/>
      <w:marTop w:val="0"/>
      <w:marBottom w:val="0"/>
      <w:divBdr>
        <w:top w:val="none" w:sz="0" w:space="0" w:color="auto"/>
        <w:left w:val="none" w:sz="0" w:space="0" w:color="auto"/>
        <w:bottom w:val="none" w:sz="0" w:space="0" w:color="auto"/>
        <w:right w:val="none" w:sz="0" w:space="0" w:color="auto"/>
      </w:divBdr>
      <w:divsChild>
        <w:div w:id="631718875">
          <w:marLeft w:val="274"/>
          <w:marRight w:val="0"/>
          <w:marTop w:val="0"/>
          <w:marBottom w:val="0"/>
          <w:divBdr>
            <w:top w:val="none" w:sz="0" w:space="0" w:color="auto"/>
            <w:left w:val="none" w:sz="0" w:space="0" w:color="auto"/>
            <w:bottom w:val="none" w:sz="0" w:space="0" w:color="auto"/>
            <w:right w:val="none" w:sz="0" w:space="0" w:color="auto"/>
          </w:divBdr>
        </w:div>
        <w:div w:id="116142228">
          <w:marLeft w:val="994"/>
          <w:marRight w:val="0"/>
          <w:marTop w:val="0"/>
          <w:marBottom w:val="0"/>
          <w:divBdr>
            <w:top w:val="none" w:sz="0" w:space="0" w:color="auto"/>
            <w:left w:val="none" w:sz="0" w:space="0" w:color="auto"/>
            <w:bottom w:val="none" w:sz="0" w:space="0" w:color="auto"/>
            <w:right w:val="none" w:sz="0" w:space="0" w:color="auto"/>
          </w:divBdr>
        </w:div>
        <w:div w:id="1681616673">
          <w:marLeft w:val="274"/>
          <w:marRight w:val="0"/>
          <w:marTop w:val="0"/>
          <w:marBottom w:val="0"/>
          <w:divBdr>
            <w:top w:val="none" w:sz="0" w:space="0" w:color="auto"/>
            <w:left w:val="none" w:sz="0" w:space="0" w:color="auto"/>
            <w:bottom w:val="none" w:sz="0" w:space="0" w:color="auto"/>
            <w:right w:val="none" w:sz="0" w:space="0" w:color="auto"/>
          </w:divBdr>
        </w:div>
        <w:div w:id="816391">
          <w:marLeft w:val="274"/>
          <w:marRight w:val="0"/>
          <w:marTop w:val="0"/>
          <w:marBottom w:val="0"/>
          <w:divBdr>
            <w:top w:val="none" w:sz="0" w:space="0" w:color="auto"/>
            <w:left w:val="none" w:sz="0" w:space="0" w:color="auto"/>
            <w:bottom w:val="none" w:sz="0" w:space="0" w:color="auto"/>
            <w:right w:val="none" w:sz="0" w:space="0" w:color="auto"/>
          </w:divBdr>
        </w:div>
        <w:div w:id="2055539885">
          <w:marLeft w:val="1080"/>
          <w:marRight w:val="0"/>
          <w:marTop w:val="0"/>
          <w:marBottom w:val="0"/>
          <w:divBdr>
            <w:top w:val="none" w:sz="0" w:space="0" w:color="auto"/>
            <w:left w:val="none" w:sz="0" w:space="0" w:color="auto"/>
            <w:bottom w:val="none" w:sz="0" w:space="0" w:color="auto"/>
            <w:right w:val="none" w:sz="0" w:space="0" w:color="auto"/>
          </w:divBdr>
        </w:div>
        <w:div w:id="1050156828">
          <w:marLeft w:val="1080"/>
          <w:marRight w:val="0"/>
          <w:marTop w:val="0"/>
          <w:marBottom w:val="0"/>
          <w:divBdr>
            <w:top w:val="none" w:sz="0" w:space="0" w:color="auto"/>
            <w:left w:val="none" w:sz="0" w:space="0" w:color="auto"/>
            <w:bottom w:val="none" w:sz="0" w:space="0" w:color="auto"/>
            <w:right w:val="none" w:sz="0" w:space="0" w:color="auto"/>
          </w:divBdr>
        </w:div>
      </w:divsChild>
    </w:div>
    <w:div w:id="511533872">
      <w:bodyDiv w:val="1"/>
      <w:marLeft w:val="0"/>
      <w:marRight w:val="0"/>
      <w:marTop w:val="0"/>
      <w:marBottom w:val="0"/>
      <w:divBdr>
        <w:top w:val="none" w:sz="0" w:space="0" w:color="auto"/>
        <w:left w:val="none" w:sz="0" w:space="0" w:color="auto"/>
        <w:bottom w:val="none" w:sz="0" w:space="0" w:color="auto"/>
        <w:right w:val="none" w:sz="0" w:space="0" w:color="auto"/>
      </w:divBdr>
      <w:divsChild>
        <w:div w:id="245116040">
          <w:marLeft w:val="274"/>
          <w:marRight w:val="0"/>
          <w:marTop w:val="0"/>
          <w:marBottom w:val="0"/>
          <w:divBdr>
            <w:top w:val="none" w:sz="0" w:space="0" w:color="auto"/>
            <w:left w:val="none" w:sz="0" w:space="0" w:color="auto"/>
            <w:bottom w:val="none" w:sz="0" w:space="0" w:color="auto"/>
            <w:right w:val="none" w:sz="0" w:space="0" w:color="auto"/>
          </w:divBdr>
        </w:div>
        <w:div w:id="746919531">
          <w:marLeft w:val="994"/>
          <w:marRight w:val="0"/>
          <w:marTop w:val="0"/>
          <w:marBottom w:val="0"/>
          <w:divBdr>
            <w:top w:val="none" w:sz="0" w:space="0" w:color="auto"/>
            <w:left w:val="none" w:sz="0" w:space="0" w:color="auto"/>
            <w:bottom w:val="none" w:sz="0" w:space="0" w:color="auto"/>
            <w:right w:val="none" w:sz="0" w:space="0" w:color="auto"/>
          </w:divBdr>
        </w:div>
        <w:div w:id="1087656213">
          <w:marLeft w:val="1714"/>
          <w:marRight w:val="0"/>
          <w:marTop w:val="0"/>
          <w:marBottom w:val="0"/>
          <w:divBdr>
            <w:top w:val="none" w:sz="0" w:space="0" w:color="auto"/>
            <w:left w:val="none" w:sz="0" w:space="0" w:color="auto"/>
            <w:bottom w:val="none" w:sz="0" w:space="0" w:color="auto"/>
            <w:right w:val="none" w:sz="0" w:space="0" w:color="auto"/>
          </w:divBdr>
        </w:div>
        <w:div w:id="804155004">
          <w:marLeft w:val="1714"/>
          <w:marRight w:val="0"/>
          <w:marTop w:val="0"/>
          <w:marBottom w:val="0"/>
          <w:divBdr>
            <w:top w:val="none" w:sz="0" w:space="0" w:color="auto"/>
            <w:left w:val="none" w:sz="0" w:space="0" w:color="auto"/>
            <w:bottom w:val="none" w:sz="0" w:space="0" w:color="auto"/>
            <w:right w:val="none" w:sz="0" w:space="0" w:color="auto"/>
          </w:divBdr>
        </w:div>
        <w:div w:id="643656392">
          <w:marLeft w:val="994"/>
          <w:marRight w:val="0"/>
          <w:marTop w:val="0"/>
          <w:marBottom w:val="0"/>
          <w:divBdr>
            <w:top w:val="none" w:sz="0" w:space="0" w:color="auto"/>
            <w:left w:val="none" w:sz="0" w:space="0" w:color="auto"/>
            <w:bottom w:val="none" w:sz="0" w:space="0" w:color="auto"/>
            <w:right w:val="none" w:sz="0" w:space="0" w:color="auto"/>
          </w:divBdr>
        </w:div>
        <w:div w:id="1045064553">
          <w:marLeft w:val="274"/>
          <w:marRight w:val="0"/>
          <w:marTop w:val="0"/>
          <w:marBottom w:val="0"/>
          <w:divBdr>
            <w:top w:val="none" w:sz="0" w:space="0" w:color="auto"/>
            <w:left w:val="none" w:sz="0" w:space="0" w:color="auto"/>
            <w:bottom w:val="none" w:sz="0" w:space="0" w:color="auto"/>
            <w:right w:val="none" w:sz="0" w:space="0" w:color="auto"/>
          </w:divBdr>
        </w:div>
        <w:div w:id="512649182">
          <w:marLeft w:val="1080"/>
          <w:marRight w:val="0"/>
          <w:marTop w:val="0"/>
          <w:marBottom w:val="0"/>
          <w:divBdr>
            <w:top w:val="none" w:sz="0" w:space="0" w:color="auto"/>
            <w:left w:val="none" w:sz="0" w:space="0" w:color="auto"/>
            <w:bottom w:val="none" w:sz="0" w:space="0" w:color="auto"/>
            <w:right w:val="none" w:sz="0" w:space="0" w:color="auto"/>
          </w:divBdr>
        </w:div>
        <w:div w:id="958804555">
          <w:marLeft w:val="1080"/>
          <w:marRight w:val="0"/>
          <w:marTop w:val="0"/>
          <w:marBottom w:val="0"/>
          <w:divBdr>
            <w:top w:val="none" w:sz="0" w:space="0" w:color="auto"/>
            <w:left w:val="none" w:sz="0" w:space="0" w:color="auto"/>
            <w:bottom w:val="none" w:sz="0" w:space="0" w:color="auto"/>
            <w:right w:val="none" w:sz="0" w:space="0" w:color="auto"/>
          </w:divBdr>
        </w:div>
        <w:div w:id="471678049">
          <w:marLeft w:val="1080"/>
          <w:marRight w:val="0"/>
          <w:marTop w:val="0"/>
          <w:marBottom w:val="0"/>
          <w:divBdr>
            <w:top w:val="none" w:sz="0" w:space="0" w:color="auto"/>
            <w:left w:val="none" w:sz="0" w:space="0" w:color="auto"/>
            <w:bottom w:val="none" w:sz="0" w:space="0" w:color="auto"/>
            <w:right w:val="none" w:sz="0" w:space="0" w:color="auto"/>
          </w:divBdr>
        </w:div>
        <w:div w:id="1091854133">
          <w:marLeft w:val="360"/>
          <w:marRight w:val="0"/>
          <w:marTop w:val="0"/>
          <w:marBottom w:val="0"/>
          <w:divBdr>
            <w:top w:val="none" w:sz="0" w:space="0" w:color="auto"/>
            <w:left w:val="none" w:sz="0" w:space="0" w:color="auto"/>
            <w:bottom w:val="none" w:sz="0" w:space="0" w:color="auto"/>
            <w:right w:val="none" w:sz="0" w:space="0" w:color="auto"/>
          </w:divBdr>
        </w:div>
        <w:div w:id="1372531693">
          <w:marLeft w:val="1166"/>
          <w:marRight w:val="0"/>
          <w:marTop w:val="0"/>
          <w:marBottom w:val="0"/>
          <w:divBdr>
            <w:top w:val="none" w:sz="0" w:space="0" w:color="auto"/>
            <w:left w:val="none" w:sz="0" w:space="0" w:color="auto"/>
            <w:bottom w:val="none" w:sz="0" w:space="0" w:color="auto"/>
            <w:right w:val="none" w:sz="0" w:space="0" w:color="auto"/>
          </w:divBdr>
        </w:div>
        <w:div w:id="1227452086">
          <w:marLeft w:val="1166"/>
          <w:marRight w:val="0"/>
          <w:marTop w:val="0"/>
          <w:marBottom w:val="0"/>
          <w:divBdr>
            <w:top w:val="none" w:sz="0" w:space="0" w:color="auto"/>
            <w:left w:val="none" w:sz="0" w:space="0" w:color="auto"/>
            <w:bottom w:val="none" w:sz="0" w:space="0" w:color="auto"/>
            <w:right w:val="none" w:sz="0" w:space="0" w:color="auto"/>
          </w:divBdr>
        </w:div>
        <w:div w:id="1055466199">
          <w:marLeft w:val="1166"/>
          <w:marRight w:val="0"/>
          <w:marTop w:val="0"/>
          <w:marBottom w:val="0"/>
          <w:divBdr>
            <w:top w:val="none" w:sz="0" w:space="0" w:color="auto"/>
            <w:left w:val="none" w:sz="0" w:space="0" w:color="auto"/>
            <w:bottom w:val="none" w:sz="0" w:space="0" w:color="auto"/>
            <w:right w:val="none" w:sz="0" w:space="0" w:color="auto"/>
          </w:divBdr>
        </w:div>
        <w:div w:id="1525631018">
          <w:marLeft w:val="1166"/>
          <w:marRight w:val="0"/>
          <w:marTop w:val="0"/>
          <w:marBottom w:val="0"/>
          <w:divBdr>
            <w:top w:val="none" w:sz="0" w:space="0" w:color="auto"/>
            <w:left w:val="none" w:sz="0" w:space="0" w:color="auto"/>
            <w:bottom w:val="none" w:sz="0" w:space="0" w:color="auto"/>
            <w:right w:val="none" w:sz="0" w:space="0" w:color="auto"/>
          </w:divBdr>
        </w:div>
      </w:divsChild>
    </w:div>
    <w:div w:id="516315547">
      <w:bodyDiv w:val="1"/>
      <w:marLeft w:val="0"/>
      <w:marRight w:val="0"/>
      <w:marTop w:val="0"/>
      <w:marBottom w:val="0"/>
      <w:divBdr>
        <w:top w:val="none" w:sz="0" w:space="0" w:color="auto"/>
        <w:left w:val="none" w:sz="0" w:space="0" w:color="auto"/>
        <w:bottom w:val="none" w:sz="0" w:space="0" w:color="auto"/>
        <w:right w:val="none" w:sz="0" w:space="0" w:color="auto"/>
      </w:divBdr>
      <w:divsChild>
        <w:div w:id="1461654357">
          <w:marLeft w:val="490"/>
          <w:marRight w:val="0"/>
          <w:marTop w:val="0"/>
          <w:marBottom w:val="0"/>
          <w:divBdr>
            <w:top w:val="none" w:sz="0" w:space="0" w:color="auto"/>
            <w:left w:val="none" w:sz="0" w:space="0" w:color="auto"/>
            <w:bottom w:val="none" w:sz="0" w:space="0" w:color="auto"/>
            <w:right w:val="none" w:sz="0" w:space="0" w:color="auto"/>
          </w:divBdr>
        </w:div>
        <w:div w:id="1770540573">
          <w:marLeft w:val="490"/>
          <w:marRight w:val="0"/>
          <w:marTop w:val="0"/>
          <w:marBottom w:val="0"/>
          <w:divBdr>
            <w:top w:val="none" w:sz="0" w:space="0" w:color="auto"/>
            <w:left w:val="none" w:sz="0" w:space="0" w:color="auto"/>
            <w:bottom w:val="none" w:sz="0" w:space="0" w:color="auto"/>
            <w:right w:val="none" w:sz="0" w:space="0" w:color="auto"/>
          </w:divBdr>
        </w:div>
        <w:div w:id="186721347">
          <w:marLeft w:val="490"/>
          <w:marRight w:val="0"/>
          <w:marTop w:val="0"/>
          <w:marBottom w:val="0"/>
          <w:divBdr>
            <w:top w:val="none" w:sz="0" w:space="0" w:color="auto"/>
            <w:left w:val="none" w:sz="0" w:space="0" w:color="auto"/>
            <w:bottom w:val="none" w:sz="0" w:space="0" w:color="auto"/>
            <w:right w:val="none" w:sz="0" w:space="0" w:color="auto"/>
          </w:divBdr>
        </w:div>
      </w:divsChild>
    </w:div>
    <w:div w:id="1092357024">
      <w:bodyDiv w:val="1"/>
      <w:marLeft w:val="0"/>
      <w:marRight w:val="0"/>
      <w:marTop w:val="0"/>
      <w:marBottom w:val="0"/>
      <w:divBdr>
        <w:top w:val="none" w:sz="0" w:space="0" w:color="auto"/>
        <w:left w:val="none" w:sz="0" w:space="0" w:color="auto"/>
        <w:bottom w:val="none" w:sz="0" w:space="0" w:color="auto"/>
        <w:right w:val="none" w:sz="0" w:space="0" w:color="auto"/>
      </w:divBdr>
      <w:divsChild>
        <w:div w:id="1387950164">
          <w:marLeft w:val="0"/>
          <w:marRight w:val="0"/>
          <w:marTop w:val="0"/>
          <w:marBottom w:val="0"/>
          <w:divBdr>
            <w:top w:val="none" w:sz="0" w:space="0" w:color="auto"/>
            <w:left w:val="none" w:sz="0" w:space="0" w:color="auto"/>
            <w:bottom w:val="none" w:sz="0" w:space="0" w:color="auto"/>
            <w:right w:val="none" w:sz="0" w:space="0" w:color="auto"/>
          </w:divBdr>
        </w:div>
        <w:div w:id="2020426757">
          <w:marLeft w:val="0"/>
          <w:marRight w:val="0"/>
          <w:marTop w:val="0"/>
          <w:marBottom w:val="0"/>
          <w:divBdr>
            <w:top w:val="none" w:sz="0" w:space="0" w:color="auto"/>
            <w:left w:val="none" w:sz="0" w:space="0" w:color="auto"/>
            <w:bottom w:val="none" w:sz="0" w:space="0" w:color="auto"/>
            <w:right w:val="none" w:sz="0" w:space="0" w:color="auto"/>
          </w:divBdr>
        </w:div>
        <w:div w:id="35396536">
          <w:marLeft w:val="0"/>
          <w:marRight w:val="0"/>
          <w:marTop w:val="0"/>
          <w:marBottom w:val="0"/>
          <w:divBdr>
            <w:top w:val="none" w:sz="0" w:space="0" w:color="auto"/>
            <w:left w:val="none" w:sz="0" w:space="0" w:color="auto"/>
            <w:bottom w:val="none" w:sz="0" w:space="0" w:color="auto"/>
            <w:right w:val="none" w:sz="0" w:space="0" w:color="auto"/>
          </w:divBdr>
        </w:div>
        <w:div w:id="2122021545">
          <w:marLeft w:val="0"/>
          <w:marRight w:val="0"/>
          <w:marTop w:val="0"/>
          <w:marBottom w:val="0"/>
          <w:divBdr>
            <w:top w:val="none" w:sz="0" w:space="0" w:color="auto"/>
            <w:left w:val="none" w:sz="0" w:space="0" w:color="auto"/>
            <w:bottom w:val="none" w:sz="0" w:space="0" w:color="auto"/>
            <w:right w:val="none" w:sz="0" w:space="0" w:color="auto"/>
          </w:divBdr>
        </w:div>
      </w:divsChild>
    </w:div>
    <w:div w:id="1448115020">
      <w:bodyDiv w:val="1"/>
      <w:marLeft w:val="0"/>
      <w:marRight w:val="0"/>
      <w:marTop w:val="0"/>
      <w:marBottom w:val="0"/>
      <w:divBdr>
        <w:top w:val="none" w:sz="0" w:space="0" w:color="auto"/>
        <w:left w:val="none" w:sz="0" w:space="0" w:color="auto"/>
        <w:bottom w:val="none" w:sz="0" w:space="0" w:color="auto"/>
        <w:right w:val="none" w:sz="0" w:space="0" w:color="auto"/>
      </w:divBdr>
      <w:divsChild>
        <w:div w:id="382565754">
          <w:marLeft w:val="274"/>
          <w:marRight w:val="0"/>
          <w:marTop w:val="0"/>
          <w:marBottom w:val="0"/>
          <w:divBdr>
            <w:top w:val="none" w:sz="0" w:space="0" w:color="auto"/>
            <w:left w:val="none" w:sz="0" w:space="0" w:color="auto"/>
            <w:bottom w:val="none" w:sz="0" w:space="0" w:color="auto"/>
            <w:right w:val="none" w:sz="0" w:space="0" w:color="auto"/>
          </w:divBdr>
        </w:div>
        <w:div w:id="1456485178">
          <w:marLeft w:val="994"/>
          <w:marRight w:val="0"/>
          <w:marTop w:val="0"/>
          <w:marBottom w:val="0"/>
          <w:divBdr>
            <w:top w:val="none" w:sz="0" w:space="0" w:color="auto"/>
            <w:left w:val="none" w:sz="0" w:space="0" w:color="auto"/>
            <w:bottom w:val="none" w:sz="0" w:space="0" w:color="auto"/>
            <w:right w:val="none" w:sz="0" w:space="0" w:color="auto"/>
          </w:divBdr>
        </w:div>
        <w:div w:id="1092093954">
          <w:marLeft w:val="274"/>
          <w:marRight w:val="0"/>
          <w:marTop w:val="0"/>
          <w:marBottom w:val="0"/>
          <w:divBdr>
            <w:top w:val="none" w:sz="0" w:space="0" w:color="auto"/>
            <w:left w:val="none" w:sz="0" w:space="0" w:color="auto"/>
            <w:bottom w:val="none" w:sz="0" w:space="0" w:color="auto"/>
            <w:right w:val="none" w:sz="0" w:space="0" w:color="auto"/>
          </w:divBdr>
        </w:div>
        <w:div w:id="678776398">
          <w:marLeft w:val="994"/>
          <w:marRight w:val="0"/>
          <w:marTop w:val="0"/>
          <w:marBottom w:val="0"/>
          <w:divBdr>
            <w:top w:val="none" w:sz="0" w:space="0" w:color="auto"/>
            <w:left w:val="none" w:sz="0" w:space="0" w:color="auto"/>
            <w:bottom w:val="none" w:sz="0" w:space="0" w:color="auto"/>
            <w:right w:val="none" w:sz="0" w:space="0" w:color="auto"/>
          </w:divBdr>
        </w:div>
        <w:div w:id="1433621718">
          <w:marLeft w:val="274"/>
          <w:marRight w:val="0"/>
          <w:marTop w:val="0"/>
          <w:marBottom w:val="0"/>
          <w:divBdr>
            <w:top w:val="none" w:sz="0" w:space="0" w:color="auto"/>
            <w:left w:val="none" w:sz="0" w:space="0" w:color="auto"/>
            <w:bottom w:val="none" w:sz="0" w:space="0" w:color="auto"/>
            <w:right w:val="none" w:sz="0" w:space="0" w:color="auto"/>
          </w:divBdr>
        </w:div>
        <w:div w:id="1931144">
          <w:marLeft w:val="994"/>
          <w:marRight w:val="0"/>
          <w:marTop w:val="0"/>
          <w:marBottom w:val="0"/>
          <w:divBdr>
            <w:top w:val="none" w:sz="0" w:space="0" w:color="auto"/>
            <w:left w:val="none" w:sz="0" w:space="0" w:color="auto"/>
            <w:bottom w:val="none" w:sz="0" w:space="0" w:color="auto"/>
            <w:right w:val="none" w:sz="0" w:space="0" w:color="auto"/>
          </w:divBdr>
        </w:div>
      </w:divsChild>
    </w:div>
    <w:div w:id="1499613271">
      <w:bodyDiv w:val="1"/>
      <w:marLeft w:val="0"/>
      <w:marRight w:val="0"/>
      <w:marTop w:val="0"/>
      <w:marBottom w:val="0"/>
      <w:divBdr>
        <w:top w:val="none" w:sz="0" w:space="0" w:color="auto"/>
        <w:left w:val="none" w:sz="0" w:space="0" w:color="auto"/>
        <w:bottom w:val="none" w:sz="0" w:space="0" w:color="auto"/>
        <w:right w:val="none" w:sz="0" w:space="0" w:color="auto"/>
      </w:divBdr>
      <w:divsChild>
        <w:div w:id="954286532">
          <w:marLeft w:val="274"/>
          <w:marRight w:val="0"/>
          <w:marTop w:val="0"/>
          <w:marBottom w:val="0"/>
          <w:divBdr>
            <w:top w:val="none" w:sz="0" w:space="0" w:color="auto"/>
            <w:left w:val="none" w:sz="0" w:space="0" w:color="auto"/>
            <w:bottom w:val="none" w:sz="0" w:space="0" w:color="auto"/>
            <w:right w:val="none" w:sz="0" w:space="0" w:color="auto"/>
          </w:divBdr>
        </w:div>
        <w:div w:id="359284389">
          <w:marLeft w:val="1267"/>
          <w:marRight w:val="0"/>
          <w:marTop w:val="0"/>
          <w:marBottom w:val="0"/>
          <w:divBdr>
            <w:top w:val="none" w:sz="0" w:space="0" w:color="auto"/>
            <w:left w:val="none" w:sz="0" w:space="0" w:color="auto"/>
            <w:bottom w:val="none" w:sz="0" w:space="0" w:color="auto"/>
            <w:right w:val="none" w:sz="0" w:space="0" w:color="auto"/>
          </w:divBdr>
        </w:div>
        <w:div w:id="1678115455">
          <w:marLeft w:val="1267"/>
          <w:marRight w:val="0"/>
          <w:marTop w:val="0"/>
          <w:marBottom w:val="0"/>
          <w:divBdr>
            <w:top w:val="none" w:sz="0" w:space="0" w:color="auto"/>
            <w:left w:val="none" w:sz="0" w:space="0" w:color="auto"/>
            <w:bottom w:val="none" w:sz="0" w:space="0" w:color="auto"/>
            <w:right w:val="none" w:sz="0" w:space="0" w:color="auto"/>
          </w:divBdr>
        </w:div>
        <w:div w:id="2135903346">
          <w:marLeft w:val="274"/>
          <w:marRight w:val="0"/>
          <w:marTop w:val="0"/>
          <w:marBottom w:val="0"/>
          <w:divBdr>
            <w:top w:val="none" w:sz="0" w:space="0" w:color="auto"/>
            <w:left w:val="none" w:sz="0" w:space="0" w:color="auto"/>
            <w:bottom w:val="none" w:sz="0" w:space="0" w:color="auto"/>
            <w:right w:val="none" w:sz="0" w:space="0" w:color="auto"/>
          </w:divBdr>
        </w:div>
        <w:div w:id="1004749218">
          <w:marLeft w:val="1267"/>
          <w:marRight w:val="0"/>
          <w:marTop w:val="0"/>
          <w:marBottom w:val="0"/>
          <w:divBdr>
            <w:top w:val="none" w:sz="0" w:space="0" w:color="auto"/>
            <w:left w:val="none" w:sz="0" w:space="0" w:color="auto"/>
            <w:bottom w:val="none" w:sz="0" w:space="0" w:color="auto"/>
            <w:right w:val="none" w:sz="0" w:space="0" w:color="auto"/>
          </w:divBdr>
        </w:div>
        <w:div w:id="478306128">
          <w:marLeft w:val="1267"/>
          <w:marRight w:val="0"/>
          <w:marTop w:val="0"/>
          <w:marBottom w:val="0"/>
          <w:divBdr>
            <w:top w:val="none" w:sz="0" w:space="0" w:color="auto"/>
            <w:left w:val="none" w:sz="0" w:space="0" w:color="auto"/>
            <w:bottom w:val="none" w:sz="0" w:space="0" w:color="auto"/>
            <w:right w:val="none" w:sz="0" w:space="0" w:color="auto"/>
          </w:divBdr>
        </w:div>
        <w:div w:id="1992445306">
          <w:marLeft w:val="274"/>
          <w:marRight w:val="0"/>
          <w:marTop w:val="0"/>
          <w:marBottom w:val="0"/>
          <w:divBdr>
            <w:top w:val="none" w:sz="0" w:space="0" w:color="auto"/>
            <w:left w:val="none" w:sz="0" w:space="0" w:color="auto"/>
            <w:bottom w:val="none" w:sz="0" w:space="0" w:color="auto"/>
            <w:right w:val="none" w:sz="0" w:space="0" w:color="auto"/>
          </w:divBdr>
        </w:div>
        <w:div w:id="172109299">
          <w:marLeft w:val="1267"/>
          <w:marRight w:val="0"/>
          <w:marTop w:val="0"/>
          <w:marBottom w:val="0"/>
          <w:divBdr>
            <w:top w:val="none" w:sz="0" w:space="0" w:color="auto"/>
            <w:left w:val="none" w:sz="0" w:space="0" w:color="auto"/>
            <w:bottom w:val="none" w:sz="0" w:space="0" w:color="auto"/>
            <w:right w:val="none" w:sz="0" w:space="0" w:color="auto"/>
          </w:divBdr>
        </w:div>
        <w:div w:id="1169834364">
          <w:marLeft w:val="1267"/>
          <w:marRight w:val="0"/>
          <w:marTop w:val="0"/>
          <w:marBottom w:val="0"/>
          <w:divBdr>
            <w:top w:val="none" w:sz="0" w:space="0" w:color="auto"/>
            <w:left w:val="none" w:sz="0" w:space="0" w:color="auto"/>
            <w:bottom w:val="none" w:sz="0" w:space="0" w:color="auto"/>
            <w:right w:val="none" w:sz="0" w:space="0" w:color="auto"/>
          </w:divBdr>
        </w:div>
      </w:divsChild>
    </w:div>
    <w:div w:id="1998533828">
      <w:bodyDiv w:val="1"/>
      <w:marLeft w:val="0"/>
      <w:marRight w:val="0"/>
      <w:marTop w:val="0"/>
      <w:marBottom w:val="0"/>
      <w:divBdr>
        <w:top w:val="none" w:sz="0" w:space="0" w:color="auto"/>
        <w:left w:val="none" w:sz="0" w:space="0" w:color="auto"/>
        <w:bottom w:val="none" w:sz="0" w:space="0" w:color="auto"/>
        <w:right w:val="none" w:sz="0" w:space="0" w:color="auto"/>
      </w:divBdr>
      <w:divsChild>
        <w:div w:id="1912692627">
          <w:marLeft w:val="547"/>
          <w:marRight w:val="0"/>
          <w:marTop w:val="0"/>
          <w:marBottom w:val="0"/>
          <w:divBdr>
            <w:top w:val="none" w:sz="0" w:space="0" w:color="auto"/>
            <w:left w:val="none" w:sz="0" w:space="0" w:color="auto"/>
            <w:bottom w:val="none" w:sz="0" w:space="0" w:color="auto"/>
            <w:right w:val="none" w:sz="0" w:space="0" w:color="auto"/>
          </w:divBdr>
        </w:div>
        <w:div w:id="1681855342">
          <w:marLeft w:val="1166"/>
          <w:marRight w:val="0"/>
          <w:marTop w:val="0"/>
          <w:marBottom w:val="0"/>
          <w:divBdr>
            <w:top w:val="none" w:sz="0" w:space="0" w:color="auto"/>
            <w:left w:val="none" w:sz="0" w:space="0" w:color="auto"/>
            <w:bottom w:val="none" w:sz="0" w:space="0" w:color="auto"/>
            <w:right w:val="none" w:sz="0" w:space="0" w:color="auto"/>
          </w:divBdr>
        </w:div>
        <w:div w:id="1259944238">
          <w:marLeft w:val="1166"/>
          <w:marRight w:val="0"/>
          <w:marTop w:val="0"/>
          <w:marBottom w:val="0"/>
          <w:divBdr>
            <w:top w:val="none" w:sz="0" w:space="0" w:color="auto"/>
            <w:left w:val="none" w:sz="0" w:space="0" w:color="auto"/>
            <w:bottom w:val="none" w:sz="0" w:space="0" w:color="auto"/>
            <w:right w:val="none" w:sz="0" w:space="0" w:color="auto"/>
          </w:divBdr>
        </w:div>
        <w:div w:id="1096753655">
          <w:marLeft w:val="547"/>
          <w:marRight w:val="0"/>
          <w:marTop w:val="0"/>
          <w:marBottom w:val="0"/>
          <w:divBdr>
            <w:top w:val="none" w:sz="0" w:space="0" w:color="auto"/>
            <w:left w:val="none" w:sz="0" w:space="0" w:color="auto"/>
            <w:bottom w:val="none" w:sz="0" w:space="0" w:color="auto"/>
            <w:right w:val="none" w:sz="0" w:space="0" w:color="auto"/>
          </w:divBdr>
        </w:div>
        <w:div w:id="1765878856">
          <w:marLeft w:val="1166"/>
          <w:marRight w:val="0"/>
          <w:marTop w:val="0"/>
          <w:marBottom w:val="0"/>
          <w:divBdr>
            <w:top w:val="none" w:sz="0" w:space="0" w:color="auto"/>
            <w:left w:val="none" w:sz="0" w:space="0" w:color="auto"/>
            <w:bottom w:val="none" w:sz="0" w:space="0" w:color="auto"/>
            <w:right w:val="none" w:sz="0" w:space="0" w:color="auto"/>
          </w:divBdr>
        </w:div>
        <w:div w:id="1190217925">
          <w:marLeft w:val="1166"/>
          <w:marRight w:val="0"/>
          <w:marTop w:val="0"/>
          <w:marBottom w:val="0"/>
          <w:divBdr>
            <w:top w:val="none" w:sz="0" w:space="0" w:color="auto"/>
            <w:left w:val="none" w:sz="0" w:space="0" w:color="auto"/>
            <w:bottom w:val="none" w:sz="0" w:space="0" w:color="auto"/>
            <w:right w:val="none" w:sz="0" w:space="0" w:color="auto"/>
          </w:divBdr>
        </w:div>
        <w:div w:id="1988315293">
          <w:marLeft w:val="1166"/>
          <w:marRight w:val="0"/>
          <w:marTop w:val="0"/>
          <w:marBottom w:val="0"/>
          <w:divBdr>
            <w:top w:val="none" w:sz="0" w:space="0" w:color="auto"/>
            <w:left w:val="none" w:sz="0" w:space="0" w:color="auto"/>
            <w:bottom w:val="none" w:sz="0" w:space="0" w:color="auto"/>
            <w:right w:val="none" w:sz="0" w:space="0" w:color="auto"/>
          </w:divBdr>
        </w:div>
        <w:div w:id="632635317">
          <w:marLeft w:val="547"/>
          <w:marRight w:val="0"/>
          <w:marTop w:val="0"/>
          <w:marBottom w:val="0"/>
          <w:divBdr>
            <w:top w:val="none" w:sz="0" w:space="0" w:color="auto"/>
            <w:left w:val="none" w:sz="0" w:space="0" w:color="auto"/>
            <w:bottom w:val="none" w:sz="0" w:space="0" w:color="auto"/>
            <w:right w:val="none" w:sz="0" w:space="0" w:color="auto"/>
          </w:divBdr>
        </w:div>
        <w:div w:id="1241717082">
          <w:marLeft w:val="1166"/>
          <w:marRight w:val="0"/>
          <w:marTop w:val="0"/>
          <w:marBottom w:val="0"/>
          <w:divBdr>
            <w:top w:val="none" w:sz="0" w:space="0" w:color="auto"/>
            <w:left w:val="none" w:sz="0" w:space="0" w:color="auto"/>
            <w:bottom w:val="none" w:sz="0" w:space="0" w:color="auto"/>
            <w:right w:val="none" w:sz="0" w:space="0" w:color="auto"/>
          </w:divBdr>
        </w:div>
        <w:div w:id="1076244036">
          <w:marLeft w:val="1166"/>
          <w:marRight w:val="0"/>
          <w:marTop w:val="0"/>
          <w:marBottom w:val="0"/>
          <w:divBdr>
            <w:top w:val="none" w:sz="0" w:space="0" w:color="auto"/>
            <w:left w:val="none" w:sz="0" w:space="0" w:color="auto"/>
            <w:bottom w:val="none" w:sz="0" w:space="0" w:color="auto"/>
            <w:right w:val="none" w:sz="0" w:space="0" w:color="auto"/>
          </w:divBdr>
        </w:div>
        <w:div w:id="923300808">
          <w:marLeft w:val="1166"/>
          <w:marRight w:val="0"/>
          <w:marTop w:val="0"/>
          <w:marBottom w:val="0"/>
          <w:divBdr>
            <w:top w:val="none" w:sz="0" w:space="0" w:color="auto"/>
            <w:left w:val="none" w:sz="0" w:space="0" w:color="auto"/>
            <w:bottom w:val="none" w:sz="0" w:space="0" w:color="auto"/>
            <w:right w:val="none" w:sz="0" w:space="0" w:color="auto"/>
          </w:divBdr>
        </w:div>
      </w:divsChild>
    </w:div>
    <w:div w:id="2011709337">
      <w:bodyDiv w:val="1"/>
      <w:marLeft w:val="0"/>
      <w:marRight w:val="0"/>
      <w:marTop w:val="0"/>
      <w:marBottom w:val="0"/>
      <w:divBdr>
        <w:top w:val="none" w:sz="0" w:space="0" w:color="auto"/>
        <w:left w:val="none" w:sz="0" w:space="0" w:color="auto"/>
        <w:bottom w:val="none" w:sz="0" w:space="0" w:color="auto"/>
        <w:right w:val="none" w:sz="0" w:space="0" w:color="auto"/>
      </w:divBdr>
      <w:divsChild>
        <w:div w:id="291594042">
          <w:marLeft w:val="446"/>
          <w:marRight w:val="0"/>
          <w:marTop w:val="0"/>
          <w:marBottom w:val="0"/>
          <w:divBdr>
            <w:top w:val="none" w:sz="0" w:space="0" w:color="auto"/>
            <w:left w:val="none" w:sz="0" w:space="0" w:color="auto"/>
            <w:bottom w:val="none" w:sz="0" w:space="0" w:color="auto"/>
            <w:right w:val="none" w:sz="0" w:space="0" w:color="auto"/>
          </w:divBdr>
        </w:div>
        <w:div w:id="1900824935">
          <w:marLeft w:val="446"/>
          <w:marRight w:val="0"/>
          <w:marTop w:val="0"/>
          <w:marBottom w:val="0"/>
          <w:divBdr>
            <w:top w:val="none" w:sz="0" w:space="0" w:color="auto"/>
            <w:left w:val="none" w:sz="0" w:space="0" w:color="auto"/>
            <w:bottom w:val="none" w:sz="0" w:space="0" w:color="auto"/>
            <w:right w:val="none" w:sz="0" w:space="0" w:color="auto"/>
          </w:divBdr>
        </w:div>
        <w:div w:id="1867938459">
          <w:marLeft w:val="446"/>
          <w:marRight w:val="0"/>
          <w:marTop w:val="0"/>
          <w:marBottom w:val="0"/>
          <w:divBdr>
            <w:top w:val="none" w:sz="0" w:space="0" w:color="auto"/>
            <w:left w:val="none" w:sz="0" w:space="0" w:color="auto"/>
            <w:bottom w:val="none" w:sz="0" w:space="0" w:color="auto"/>
            <w:right w:val="none" w:sz="0" w:space="0" w:color="auto"/>
          </w:divBdr>
        </w:div>
        <w:div w:id="189494024">
          <w:marLeft w:val="1166"/>
          <w:marRight w:val="0"/>
          <w:marTop w:val="0"/>
          <w:marBottom w:val="0"/>
          <w:divBdr>
            <w:top w:val="none" w:sz="0" w:space="0" w:color="auto"/>
            <w:left w:val="none" w:sz="0" w:space="0" w:color="auto"/>
            <w:bottom w:val="none" w:sz="0" w:space="0" w:color="auto"/>
            <w:right w:val="none" w:sz="0" w:space="0" w:color="auto"/>
          </w:divBdr>
        </w:div>
        <w:div w:id="408430078">
          <w:marLeft w:val="446"/>
          <w:marRight w:val="0"/>
          <w:marTop w:val="0"/>
          <w:marBottom w:val="0"/>
          <w:divBdr>
            <w:top w:val="none" w:sz="0" w:space="0" w:color="auto"/>
            <w:left w:val="none" w:sz="0" w:space="0" w:color="auto"/>
            <w:bottom w:val="none" w:sz="0" w:space="0" w:color="auto"/>
            <w:right w:val="none" w:sz="0" w:space="0" w:color="auto"/>
          </w:divBdr>
        </w:div>
        <w:div w:id="1523590733">
          <w:marLeft w:val="1166"/>
          <w:marRight w:val="0"/>
          <w:marTop w:val="0"/>
          <w:marBottom w:val="0"/>
          <w:divBdr>
            <w:top w:val="none" w:sz="0" w:space="0" w:color="auto"/>
            <w:left w:val="none" w:sz="0" w:space="0" w:color="auto"/>
            <w:bottom w:val="none" w:sz="0" w:space="0" w:color="auto"/>
            <w:right w:val="none" w:sz="0" w:space="0" w:color="auto"/>
          </w:divBdr>
        </w:div>
        <w:div w:id="1041396046">
          <w:marLeft w:val="446"/>
          <w:marRight w:val="0"/>
          <w:marTop w:val="0"/>
          <w:marBottom w:val="0"/>
          <w:divBdr>
            <w:top w:val="none" w:sz="0" w:space="0" w:color="auto"/>
            <w:left w:val="none" w:sz="0" w:space="0" w:color="auto"/>
            <w:bottom w:val="none" w:sz="0" w:space="0" w:color="auto"/>
            <w:right w:val="none" w:sz="0" w:space="0" w:color="auto"/>
          </w:divBdr>
        </w:div>
        <w:div w:id="807362190">
          <w:marLeft w:val="1166"/>
          <w:marRight w:val="0"/>
          <w:marTop w:val="0"/>
          <w:marBottom w:val="0"/>
          <w:divBdr>
            <w:top w:val="none" w:sz="0" w:space="0" w:color="auto"/>
            <w:left w:val="none" w:sz="0" w:space="0" w:color="auto"/>
            <w:bottom w:val="none" w:sz="0" w:space="0" w:color="auto"/>
            <w:right w:val="none" w:sz="0" w:space="0" w:color="auto"/>
          </w:divBdr>
        </w:div>
        <w:div w:id="204873059">
          <w:marLeft w:val="446"/>
          <w:marRight w:val="0"/>
          <w:marTop w:val="0"/>
          <w:marBottom w:val="0"/>
          <w:divBdr>
            <w:top w:val="none" w:sz="0" w:space="0" w:color="auto"/>
            <w:left w:val="none" w:sz="0" w:space="0" w:color="auto"/>
            <w:bottom w:val="none" w:sz="0" w:space="0" w:color="auto"/>
            <w:right w:val="none" w:sz="0" w:space="0" w:color="auto"/>
          </w:divBdr>
        </w:div>
        <w:div w:id="1679430842">
          <w:marLeft w:val="446"/>
          <w:marRight w:val="0"/>
          <w:marTop w:val="0"/>
          <w:marBottom w:val="0"/>
          <w:divBdr>
            <w:top w:val="none" w:sz="0" w:space="0" w:color="auto"/>
            <w:left w:val="none" w:sz="0" w:space="0" w:color="auto"/>
            <w:bottom w:val="none" w:sz="0" w:space="0" w:color="auto"/>
            <w:right w:val="none" w:sz="0" w:space="0" w:color="auto"/>
          </w:divBdr>
        </w:div>
        <w:div w:id="1518735181">
          <w:marLeft w:val="1166"/>
          <w:marRight w:val="0"/>
          <w:marTop w:val="0"/>
          <w:marBottom w:val="0"/>
          <w:divBdr>
            <w:top w:val="none" w:sz="0" w:space="0" w:color="auto"/>
            <w:left w:val="none" w:sz="0" w:space="0" w:color="auto"/>
            <w:bottom w:val="none" w:sz="0" w:space="0" w:color="auto"/>
            <w:right w:val="none" w:sz="0" w:space="0" w:color="auto"/>
          </w:divBdr>
        </w:div>
      </w:divsChild>
    </w:div>
    <w:div w:id="2018187053">
      <w:bodyDiv w:val="1"/>
      <w:marLeft w:val="0"/>
      <w:marRight w:val="0"/>
      <w:marTop w:val="0"/>
      <w:marBottom w:val="0"/>
      <w:divBdr>
        <w:top w:val="none" w:sz="0" w:space="0" w:color="auto"/>
        <w:left w:val="none" w:sz="0" w:space="0" w:color="auto"/>
        <w:bottom w:val="none" w:sz="0" w:space="0" w:color="auto"/>
        <w:right w:val="none" w:sz="0" w:space="0" w:color="auto"/>
      </w:divBdr>
    </w:div>
    <w:div w:id="20977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mhsc.edu/1115-waiver/rhp8/lc/forum.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amhsc.edu/1115-waiver/rhp8/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mhsc.edu/1115-waiver/rhp8/lc/call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mhsc.edu/1115-waiver/rhp8/lc/newsletter.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7488DA-6A71-4845-B360-B34DAF51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15724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Bienski, Jennifer</dc:creator>
  <cp:lastModifiedBy>Lawson, Gina</cp:lastModifiedBy>
  <cp:revision>2</cp:revision>
  <cp:lastPrinted>2014-07-09T13:17:00Z</cp:lastPrinted>
  <dcterms:created xsi:type="dcterms:W3CDTF">2016-01-15T16:13:00Z</dcterms:created>
  <dcterms:modified xsi:type="dcterms:W3CDTF">2016-01-15T16:13:00Z</dcterms:modified>
</cp:coreProperties>
</file>