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76" w:rsidRDefault="00E07F76" w:rsidP="00E07F76">
      <w:pPr>
        <w:spacing w:after="0" w:line="240" w:lineRule="auto"/>
        <w:ind w:left="7920" w:firstLine="720"/>
        <w:rPr>
          <w:rFonts w:asciiTheme="minorHAnsi" w:hAnsiTheme="minorHAnsi" w:cstheme="minorHAnsi"/>
          <w:b/>
          <w:sz w:val="36"/>
          <w:szCs w:val="36"/>
        </w:rPr>
      </w:pPr>
      <w:r w:rsidRPr="001F158C">
        <w:rPr>
          <w:rFonts w:asciiTheme="minorHAnsi" w:hAnsiTheme="minorHAnsi" w:cstheme="minorHAnsi"/>
          <w:b/>
          <w:noProof/>
        </w:rPr>
        <w:drawing>
          <wp:anchor distT="0" distB="0" distL="114300" distR="114300" simplePos="0" relativeHeight="251663360" behindDoc="1" locked="0" layoutInCell="1" allowOverlap="1" wp14:anchorId="1876B418" wp14:editId="1CE7AC73">
            <wp:simplePos x="0" y="0"/>
            <wp:positionH relativeFrom="margin">
              <wp:posOffset>-152400</wp:posOffset>
            </wp:positionH>
            <wp:positionV relativeFrom="margin">
              <wp:posOffset>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782014">
        <w:rPr>
          <w:rFonts w:asciiTheme="minorHAnsi" w:hAnsiTheme="minorHAnsi" w:cstheme="minorHAnsi"/>
          <w:b/>
          <w:sz w:val="36"/>
          <w:szCs w:val="36"/>
        </w:rPr>
        <w:t xml:space="preserve">   </w:t>
      </w:r>
      <w:r>
        <w:rPr>
          <w:rFonts w:asciiTheme="minorHAnsi" w:hAnsiTheme="minorHAnsi" w:cstheme="minorHAnsi"/>
          <w:b/>
          <w:noProof/>
          <w:sz w:val="36"/>
          <w:szCs w:val="36"/>
        </w:rPr>
        <w:drawing>
          <wp:anchor distT="0" distB="0" distL="114300" distR="114300" simplePos="0" relativeHeight="251664384" behindDoc="0" locked="0" layoutInCell="1" allowOverlap="1">
            <wp:simplePos x="0" y="0"/>
            <wp:positionH relativeFrom="column">
              <wp:posOffset>5638800</wp:posOffset>
            </wp:positionH>
            <wp:positionV relativeFrom="paragraph">
              <wp:posOffset>0</wp:posOffset>
            </wp:positionV>
            <wp:extent cx="1133475" cy="11334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HP17navy.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33475"/>
                    </a:xfrm>
                    <a:prstGeom prst="rect">
                      <a:avLst/>
                    </a:prstGeom>
                  </pic:spPr>
                </pic:pic>
              </a:graphicData>
            </a:graphic>
            <wp14:sizeRelH relativeFrom="page">
              <wp14:pctWidth>0</wp14:pctWidth>
            </wp14:sizeRelH>
            <wp14:sizeRelV relativeFrom="page">
              <wp14:pctHeight>0</wp14:pctHeight>
            </wp14:sizeRelV>
          </wp:anchor>
        </w:drawing>
      </w:r>
    </w:p>
    <w:p w:rsidR="008A5AA2" w:rsidRPr="00AA7392" w:rsidRDefault="003821DF" w:rsidP="00E07F76">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sidR="00E07F76">
        <w:rPr>
          <w:rFonts w:asciiTheme="minorHAnsi" w:hAnsiTheme="minorHAnsi" w:cstheme="minorHAnsi"/>
          <w:b/>
          <w:sz w:val="36"/>
          <w:szCs w:val="36"/>
        </w:rPr>
        <w:t>s</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E07F76">
        <w:rPr>
          <w:rFonts w:asciiTheme="minorHAnsi" w:hAnsiTheme="minorHAnsi" w:cstheme="minorHAnsi"/>
          <w:b/>
          <w:sz w:val="36"/>
          <w:szCs w:val="36"/>
        </w:rPr>
        <w:t xml:space="preserve"> and 17</w:t>
      </w:r>
    </w:p>
    <w:p w:rsidR="000C3F5E" w:rsidRDefault="00E07F76"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 xml:space="preserve">Joint </w:t>
      </w:r>
      <w:r w:rsidR="00310193" w:rsidRPr="00782014">
        <w:rPr>
          <w:rFonts w:asciiTheme="minorHAnsi" w:hAnsiTheme="minorHAnsi" w:cstheme="minorHAnsi"/>
          <w:b/>
          <w:sz w:val="28"/>
          <w:szCs w:val="28"/>
        </w:rPr>
        <w:t>Monthly</w:t>
      </w:r>
      <w:r w:rsidR="00287A36" w:rsidRPr="00782014">
        <w:rPr>
          <w:rFonts w:asciiTheme="minorHAnsi" w:hAnsiTheme="minorHAnsi" w:cstheme="minorHAnsi"/>
          <w:b/>
          <w:sz w:val="28"/>
          <w:szCs w:val="28"/>
        </w:rPr>
        <w:t xml:space="preserve"> </w:t>
      </w:r>
      <w:r w:rsidR="00763987">
        <w:rPr>
          <w:rFonts w:asciiTheme="minorHAnsi" w:hAnsiTheme="minorHAnsi" w:cstheme="minorHAnsi"/>
          <w:b/>
          <w:sz w:val="28"/>
          <w:szCs w:val="28"/>
        </w:rPr>
        <w:t xml:space="preserve">Learning Collaborative </w:t>
      </w:r>
      <w:r w:rsidR="003F3528">
        <w:rPr>
          <w:rFonts w:asciiTheme="minorHAnsi" w:hAnsiTheme="minorHAnsi" w:cstheme="minorHAnsi"/>
          <w:b/>
          <w:sz w:val="28"/>
          <w:szCs w:val="28"/>
        </w:rPr>
        <w:t>Call via Zoom</w:t>
      </w:r>
    </w:p>
    <w:p w:rsidR="003F3528" w:rsidRPr="00F3759B" w:rsidRDefault="003F3528" w:rsidP="00E07F76">
      <w:pPr>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Thursday, April 9, 2020 * 9:00 – 10:30 a.m.</w:t>
      </w:r>
    </w:p>
    <w:p w:rsidR="00E07F76" w:rsidRDefault="00E07F76" w:rsidP="003F3528">
      <w:pPr>
        <w:pStyle w:val="BodyText"/>
        <w:pBdr>
          <w:bottom w:val="single" w:sz="12" w:space="1" w:color="auto"/>
        </w:pBdr>
        <w:rPr>
          <w:sz w:val="28"/>
          <w:szCs w:val="28"/>
        </w:rPr>
      </w:pPr>
    </w:p>
    <w:p w:rsidR="00E07F76" w:rsidRDefault="00E07F76" w:rsidP="00E07F76">
      <w:pPr>
        <w:framePr w:hSpace="45" w:wrap="around" w:vAnchor="text" w:hAnchor="text" w:y="1"/>
        <w:spacing w:line="300" w:lineRule="atLeast"/>
        <w:rPr>
          <w:rFonts w:ascii="Arial" w:hAnsi="Arial" w:cs="Arial"/>
          <w:vanish/>
          <w:color w:val="666666"/>
          <w:sz w:val="23"/>
          <w:szCs w:val="23"/>
        </w:rPr>
      </w:pPr>
    </w:p>
    <w:tbl>
      <w:tblPr>
        <w:tblStyle w:val="TableGrid"/>
        <w:tblpPr w:leftFromText="180" w:rightFromText="180" w:vertAnchor="text" w:horzAnchor="margin" w:tblpY="1599"/>
        <w:tblOverlap w:val="never"/>
        <w:tblW w:w="10885" w:type="dxa"/>
        <w:tblLook w:val="04A0" w:firstRow="1" w:lastRow="0" w:firstColumn="1" w:lastColumn="0" w:noHBand="0" w:noVBand="1"/>
      </w:tblPr>
      <w:tblGrid>
        <w:gridCol w:w="2065"/>
        <w:gridCol w:w="3335"/>
        <w:gridCol w:w="270"/>
        <w:gridCol w:w="1980"/>
        <w:gridCol w:w="3235"/>
      </w:tblGrid>
      <w:tr w:rsidR="007A2737" w:rsidRPr="0015101B" w:rsidTr="00B4151F">
        <w:tc>
          <w:tcPr>
            <w:tcW w:w="2065" w:type="dxa"/>
          </w:tcPr>
          <w:p w:rsidR="007A2737" w:rsidRPr="0015101B" w:rsidRDefault="007A2737" w:rsidP="00B4151F">
            <w:pPr>
              <w:pStyle w:val="NoSpacing"/>
              <w:jc w:val="center"/>
              <w:rPr>
                <w:b/>
                <w:sz w:val="21"/>
                <w:szCs w:val="21"/>
              </w:rPr>
            </w:pPr>
            <w:r w:rsidRPr="0015101B">
              <w:rPr>
                <w:b/>
                <w:sz w:val="21"/>
                <w:szCs w:val="21"/>
              </w:rPr>
              <w:t>Organization</w:t>
            </w:r>
          </w:p>
        </w:tc>
        <w:tc>
          <w:tcPr>
            <w:tcW w:w="3335" w:type="dxa"/>
          </w:tcPr>
          <w:p w:rsidR="007A2737" w:rsidRPr="0015101B" w:rsidRDefault="007A2737" w:rsidP="00B4151F">
            <w:pPr>
              <w:pStyle w:val="NoSpacing"/>
              <w:jc w:val="center"/>
              <w:rPr>
                <w:b/>
                <w:sz w:val="21"/>
                <w:szCs w:val="21"/>
              </w:rPr>
            </w:pPr>
            <w:r w:rsidRPr="0015101B">
              <w:rPr>
                <w:b/>
                <w:sz w:val="21"/>
                <w:szCs w:val="21"/>
              </w:rPr>
              <w:t>Name(s)</w:t>
            </w:r>
          </w:p>
        </w:tc>
        <w:tc>
          <w:tcPr>
            <w:tcW w:w="270" w:type="dxa"/>
            <w:vMerge w:val="restart"/>
          </w:tcPr>
          <w:p w:rsidR="007A2737" w:rsidRPr="0015101B" w:rsidRDefault="007A2737" w:rsidP="00B4151F">
            <w:pPr>
              <w:pStyle w:val="NoSpacing"/>
              <w:jc w:val="center"/>
              <w:rPr>
                <w:b/>
                <w:sz w:val="21"/>
                <w:szCs w:val="21"/>
              </w:rPr>
            </w:pPr>
          </w:p>
        </w:tc>
        <w:tc>
          <w:tcPr>
            <w:tcW w:w="1980" w:type="dxa"/>
          </w:tcPr>
          <w:p w:rsidR="007A2737" w:rsidRPr="0015101B" w:rsidRDefault="007A2737" w:rsidP="00B4151F">
            <w:pPr>
              <w:pStyle w:val="NoSpacing"/>
              <w:jc w:val="center"/>
              <w:rPr>
                <w:b/>
                <w:sz w:val="21"/>
                <w:szCs w:val="21"/>
              </w:rPr>
            </w:pPr>
            <w:r w:rsidRPr="0015101B">
              <w:rPr>
                <w:b/>
                <w:sz w:val="21"/>
                <w:szCs w:val="21"/>
              </w:rPr>
              <w:t>Organization</w:t>
            </w:r>
          </w:p>
        </w:tc>
        <w:tc>
          <w:tcPr>
            <w:tcW w:w="3235" w:type="dxa"/>
          </w:tcPr>
          <w:p w:rsidR="007A2737" w:rsidRPr="0015101B" w:rsidRDefault="007A2737" w:rsidP="00B4151F">
            <w:pPr>
              <w:pStyle w:val="NoSpacing"/>
              <w:jc w:val="center"/>
              <w:rPr>
                <w:b/>
                <w:sz w:val="21"/>
                <w:szCs w:val="21"/>
              </w:rPr>
            </w:pPr>
            <w:r w:rsidRPr="0015101B">
              <w:rPr>
                <w:b/>
                <w:sz w:val="21"/>
                <w:szCs w:val="21"/>
              </w:rPr>
              <w:t>Name(s)</w:t>
            </w:r>
          </w:p>
        </w:tc>
      </w:tr>
      <w:tr w:rsidR="007A2737" w:rsidRPr="0015101B" w:rsidTr="00B4151F">
        <w:tc>
          <w:tcPr>
            <w:tcW w:w="2065" w:type="dxa"/>
          </w:tcPr>
          <w:p w:rsidR="007A2737" w:rsidRPr="006C64F3" w:rsidRDefault="007A2737" w:rsidP="00B4151F">
            <w:pPr>
              <w:pStyle w:val="NoSpacing"/>
              <w:rPr>
                <w:sz w:val="21"/>
                <w:szCs w:val="21"/>
              </w:rPr>
            </w:pPr>
            <w:r>
              <w:rPr>
                <w:sz w:val="21"/>
                <w:szCs w:val="21"/>
              </w:rPr>
              <w:t xml:space="preserve">Baylor </w:t>
            </w:r>
            <w:r w:rsidRPr="006C64F3">
              <w:rPr>
                <w:sz w:val="21"/>
                <w:szCs w:val="21"/>
              </w:rPr>
              <w:t>Scott &amp; White – Brenham</w:t>
            </w:r>
          </w:p>
        </w:tc>
        <w:tc>
          <w:tcPr>
            <w:tcW w:w="3335" w:type="dxa"/>
            <w:vMerge w:val="restart"/>
          </w:tcPr>
          <w:p w:rsidR="0045645D" w:rsidRDefault="0045645D" w:rsidP="00B4151F">
            <w:pPr>
              <w:pStyle w:val="NoSpacing"/>
              <w:rPr>
                <w:color w:val="C00000"/>
                <w:sz w:val="21"/>
                <w:szCs w:val="21"/>
              </w:rPr>
            </w:pPr>
            <w:r>
              <w:rPr>
                <w:color w:val="C00000"/>
                <w:sz w:val="21"/>
                <w:szCs w:val="21"/>
              </w:rPr>
              <w:t>Tyson Bain</w:t>
            </w:r>
          </w:p>
          <w:p w:rsidR="009A6E7D" w:rsidRPr="0015101B" w:rsidRDefault="009A6E7D" w:rsidP="00B4151F">
            <w:pPr>
              <w:pStyle w:val="NoSpacing"/>
              <w:rPr>
                <w:b/>
                <w:sz w:val="21"/>
                <w:szCs w:val="21"/>
              </w:rPr>
            </w:pPr>
            <w:r>
              <w:rPr>
                <w:color w:val="C00000"/>
                <w:sz w:val="21"/>
                <w:szCs w:val="21"/>
              </w:rPr>
              <w:t>Christopher Valmores</w:t>
            </w:r>
          </w:p>
        </w:tc>
        <w:tc>
          <w:tcPr>
            <w:tcW w:w="270" w:type="dxa"/>
            <w:vMerge/>
          </w:tcPr>
          <w:p w:rsidR="007A2737" w:rsidRPr="0015101B" w:rsidRDefault="007A2737" w:rsidP="00B4151F">
            <w:pPr>
              <w:pStyle w:val="NoSpacing"/>
              <w:jc w:val="center"/>
              <w:rPr>
                <w:b/>
                <w:sz w:val="21"/>
                <w:szCs w:val="21"/>
              </w:rPr>
            </w:pPr>
          </w:p>
        </w:tc>
        <w:tc>
          <w:tcPr>
            <w:tcW w:w="1980" w:type="dxa"/>
          </w:tcPr>
          <w:p w:rsidR="007A2737" w:rsidRPr="0015101B" w:rsidRDefault="007A2737" w:rsidP="00B4151F">
            <w:pPr>
              <w:pStyle w:val="NoSpacing"/>
              <w:rPr>
                <w:sz w:val="21"/>
                <w:szCs w:val="21"/>
              </w:rPr>
            </w:pPr>
            <w:r>
              <w:rPr>
                <w:sz w:val="21"/>
                <w:szCs w:val="21"/>
              </w:rPr>
              <w:t>Metroplex</w:t>
            </w:r>
          </w:p>
        </w:tc>
        <w:tc>
          <w:tcPr>
            <w:tcW w:w="3235" w:type="dxa"/>
          </w:tcPr>
          <w:p w:rsidR="007A2737" w:rsidRPr="00451A61" w:rsidRDefault="007A2737" w:rsidP="00B4151F">
            <w:pPr>
              <w:pStyle w:val="NoSpacing"/>
              <w:rPr>
                <w:sz w:val="21"/>
                <w:szCs w:val="21"/>
              </w:rPr>
            </w:pPr>
          </w:p>
        </w:tc>
      </w:tr>
      <w:tr w:rsidR="007A2737" w:rsidRPr="0015101B" w:rsidTr="00B4151F">
        <w:tc>
          <w:tcPr>
            <w:tcW w:w="2065" w:type="dxa"/>
          </w:tcPr>
          <w:p w:rsidR="007A2737" w:rsidRDefault="007A2737" w:rsidP="00B4151F">
            <w:pPr>
              <w:pStyle w:val="NoSpacing"/>
              <w:rPr>
                <w:sz w:val="21"/>
                <w:szCs w:val="21"/>
              </w:rPr>
            </w:pPr>
            <w:r>
              <w:rPr>
                <w:sz w:val="21"/>
                <w:szCs w:val="21"/>
              </w:rPr>
              <w:t>Baylor Scott &amp; White – College Station</w:t>
            </w:r>
          </w:p>
        </w:tc>
        <w:tc>
          <w:tcPr>
            <w:tcW w:w="3335" w:type="dxa"/>
            <w:vMerge/>
          </w:tcPr>
          <w:p w:rsidR="007A2737" w:rsidRPr="0015101B" w:rsidRDefault="007A2737" w:rsidP="00B4151F">
            <w:pPr>
              <w:pStyle w:val="NoSpacing"/>
              <w:jc w:val="center"/>
              <w:rPr>
                <w:b/>
                <w:sz w:val="21"/>
                <w:szCs w:val="21"/>
              </w:rPr>
            </w:pPr>
          </w:p>
        </w:tc>
        <w:tc>
          <w:tcPr>
            <w:tcW w:w="270" w:type="dxa"/>
            <w:vMerge/>
          </w:tcPr>
          <w:p w:rsidR="007A2737" w:rsidRPr="0015101B" w:rsidRDefault="007A2737" w:rsidP="00B4151F">
            <w:pPr>
              <w:pStyle w:val="NoSpacing"/>
              <w:jc w:val="center"/>
              <w:rPr>
                <w:b/>
                <w:sz w:val="21"/>
                <w:szCs w:val="21"/>
              </w:rPr>
            </w:pPr>
          </w:p>
        </w:tc>
        <w:tc>
          <w:tcPr>
            <w:tcW w:w="1980" w:type="dxa"/>
          </w:tcPr>
          <w:p w:rsidR="007A2737" w:rsidRPr="0015101B" w:rsidRDefault="007A2737" w:rsidP="00B4151F">
            <w:pPr>
              <w:pStyle w:val="NoSpacing"/>
              <w:rPr>
                <w:sz w:val="21"/>
                <w:szCs w:val="21"/>
              </w:rPr>
            </w:pPr>
            <w:r w:rsidRPr="0015101B">
              <w:rPr>
                <w:sz w:val="21"/>
                <w:szCs w:val="21"/>
              </w:rPr>
              <w:t>MHMR Authority of Brazos Valley</w:t>
            </w:r>
          </w:p>
        </w:tc>
        <w:tc>
          <w:tcPr>
            <w:tcW w:w="3235" w:type="dxa"/>
          </w:tcPr>
          <w:p w:rsidR="00FB01C5" w:rsidRPr="003E4438" w:rsidRDefault="00C73525" w:rsidP="00B4151F">
            <w:pPr>
              <w:pStyle w:val="NoSpacing"/>
              <w:rPr>
                <w:color w:val="C00000"/>
                <w:sz w:val="21"/>
                <w:szCs w:val="21"/>
              </w:rPr>
            </w:pPr>
            <w:r w:rsidRPr="003E4438">
              <w:rPr>
                <w:color w:val="C00000"/>
                <w:sz w:val="21"/>
                <w:szCs w:val="21"/>
              </w:rPr>
              <w:t>Robert Reed</w:t>
            </w:r>
          </w:p>
        </w:tc>
      </w:tr>
      <w:tr w:rsidR="007A2737" w:rsidRPr="0015101B" w:rsidTr="00B4151F">
        <w:tc>
          <w:tcPr>
            <w:tcW w:w="2065" w:type="dxa"/>
          </w:tcPr>
          <w:p w:rsidR="007A2737" w:rsidRPr="006C64F3" w:rsidRDefault="007A2737" w:rsidP="00B4151F">
            <w:pPr>
              <w:pStyle w:val="NoSpacing"/>
              <w:rPr>
                <w:sz w:val="21"/>
                <w:szCs w:val="21"/>
              </w:rPr>
            </w:pPr>
            <w:r>
              <w:rPr>
                <w:sz w:val="21"/>
                <w:szCs w:val="21"/>
              </w:rPr>
              <w:t xml:space="preserve">Baylor </w:t>
            </w:r>
            <w:r w:rsidRPr="006C64F3">
              <w:rPr>
                <w:sz w:val="21"/>
                <w:szCs w:val="21"/>
              </w:rPr>
              <w:t>Scott &amp; White – Llano</w:t>
            </w:r>
          </w:p>
        </w:tc>
        <w:tc>
          <w:tcPr>
            <w:tcW w:w="3335" w:type="dxa"/>
            <w:vMerge/>
          </w:tcPr>
          <w:p w:rsidR="007A2737" w:rsidRPr="0015101B" w:rsidRDefault="007A2737" w:rsidP="00B4151F">
            <w:pPr>
              <w:pStyle w:val="NoSpacing"/>
              <w:jc w:val="center"/>
              <w:rPr>
                <w:b/>
                <w:sz w:val="21"/>
                <w:szCs w:val="21"/>
              </w:rPr>
            </w:pPr>
          </w:p>
        </w:tc>
        <w:tc>
          <w:tcPr>
            <w:tcW w:w="270" w:type="dxa"/>
            <w:vMerge/>
          </w:tcPr>
          <w:p w:rsidR="007A2737" w:rsidRPr="0015101B" w:rsidRDefault="007A2737" w:rsidP="00B4151F">
            <w:pPr>
              <w:pStyle w:val="NoSpacing"/>
              <w:jc w:val="center"/>
              <w:rPr>
                <w:b/>
                <w:sz w:val="21"/>
                <w:szCs w:val="21"/>
              </w:rPr>
            </w:pPr>
          </w:p>
        </w:tc>
        <w:tc>
          <w:tcPr>
            <w:tcW w:w="1980" w:type="dxa"/>
          </w:tcPr>
          <w:p w:rsidR="007A2737" w:rsidRPr="0015101B" w:rsidRDefault="007A2737" w:rsidP="00B4151F">
            <w:pPr>
              <w:pStyle w:val="NoSpacing"/>
              <w:rPr>
                <w:sz w:val="21"/>
                <w:szCs w:val="21"/>
              </w:rPr>
            </w:pPr>
            <w:r w:rsidRPr="0015101B">
              <w:rPr>
                <w:sz w:val="21"/>
                <w:szCs w:val="21"/>
              </w:rPr>
              <w:t>Montgomery County Public H</w:t>
            </w:r>
            <w:r w:rsidR="00D46062">
              <w:rPr>
                <w:sz w:val="21"/>
                <w:szCs w:val="21"/>
              </w:rPr>
              <w:t>ealth</w:t>
            </w:r>
            <w:r w:rsidRPr="0015101B">
              <w:rPr>
                <w:sz w:val="21"/>
                <w:szCs w:val="21"/>
              </w:rPr>
              <w:t xml:space="preserve"> District</w:t>
            </w:r>
          </w:p>
        </w:tc>
        <w:tc>
          <w:tcPr>
            <w:tcW w:w="3235" w:type="dxa"/>
          </w:tcPr>
          <w:p w:rsidR="007A2737" w:rsidRPr="003E4438" w:rsidRDefault="003E4438" w:rsidP="00B4151F">
            <w:pPr>
              <w:pStyle w:val="NoSpacing"/>
              <w:rPr>
                <w:color w:val="C00000"/>
                <w:sz w:val="21"/>
                <w:szCs w:val="21"/>
              </w:rPr>
            </w:pPr>
            <w:r w:rsidRPr="003E4438">
              <w:rPr>
                <w:color w:val="C00000"/>
                <w:sz w:val="21"/>
                <w:szCs w:val="21"/>
              </w:rPr>
              <w:t>Emily Gordon</w:t>
            </w:r>
          </w:p>
        </w:tc>
      </w:tr>
      <w:tr w:rsidR="007A2737" w:rsidRPr="0015101B" w:rsidTr="00B4151F">
        <w:tc>
          <w:tcPr>
            <w:tcW w:w="2065" w:type="dxa"/>
          </w:tcPr>
          <w:p w:rsidR="007A2737" w:rsidRDefault="007A2737" w:rsidP="00B4151F">
            <w:pPr>
              <w:pStyle w:val="NoSpacing"/>
              <w:rPr>
                <w:sz w:val="21"/>
                <w:szCs w:val="21"/>
              </w:rPr>
            </w:pPr>
            <w:r>
              <w:rPr>
                <w:sz w:val="21"/>
                <w:szCs w:val="21"/>
              </w:rPr>
              <w:t>Baylor Scott &amp; White – Marble Falls</w:t>
            </w:r>
          </w:p>
        </w:tc>
        <w:tc>
          <w:tcPr>
            <w:tcW w:w="3335" w:type="dxa"/>
            <w:vMerge/>
          </w:tcPr>
          <w:p w:rsidR="007A2737" w:rsidRPr="0015101B" w:rsidRDefault="007A2737" w:rsidP="00B4151F">
            <w:pPr>
              <w:pStyle w:val="NoSpacing"/>
              <w:jc w:val="center"/>
              <w:rPr>
                <w:b/>
                <w:sz w:val="21"/>
                <w:szCs w:val="21"/>
              </w:rPr>
            </w:pPr>
          </w:p>
        </w:tc>
        <w:tc>
          <w:tcPr>
            <w:tcW w:w="270" w:type="dxa"/>
            <w:vMerge/>
          </w:tcPr>
          <w:p w:rsidR="007A2737" w:rsidRPr="0015101B" w:rsidRDefault="007A2737" w:rsidP="00B4151F">
            <w:pPr>
              <w:pStyle w:val="NoSpacing"/>
              <w:jc w:val="center"/>
              <w:rPr>
                <w:b/>
                <w:sz w:val="21"/>
                <w:szCs w:val="21"/>
              </w:rPr>
            </w:pPr>
          </w:p>
        </w:tc>
        <w:tc>
          <w:tcPr>
            <w:tcW w:w="1980" w:type="dxa"/>
          </w:tcPr>
          <w:p w:rsidR="007A2737" w:rsidRPr="006C64F3" w:rsidRDefault="007A2737" w:rsidP="00B4151F">
            <w:pPr>
              <w:pStyle w:val="NoSpacing"/>
              <w:rPr>
                <w:sz w:val="21"/>
                <w:szCs w:val="21"/>
              </w:rPr>
            </w:pPr>
            <w:r w:rsidRPr="006C64F3">
              <w:rPr>
                <w:sz w:val="21"/>
                <w:szCs w:val="21"/>
              </w:rPr>
              <w:t>Seton Harker Heights</w:t>
            </w:r>
          </w:p>
        </w:tc>
        <w:tc>
          <w:tcPr>
            <w:tcW w:w="3235" w:type="dxa"/>
          </w:tcPr>
          <w:p w:rsidR="007A2737" w:rsidRPr="0015101B" w:rsidRDefault="007A2737" w:rsidP="00B4151F">
            <w:pPr>
              <w:pStyle w:val="NoSpacing"/>
              <w:rPr>
                <w:b/>
                <w:sz w:val="21"/>
                <w:szCs w:val="21"/>
              </w:rPr>
            </w:pPr>
          </w:p>
        </w:tc>
      </w:tr>
      <w:tr w:rsidR="007A2737" w:rsidRPr="0015101B" w:rsidTr="00B4151F">
        <w:tc>
          <w:tcPr>
            <w:tcW w:w="2065" w:type="dxa"/>
          </w:tcPr>
          <w:p w:rsidR="007A2737" w:rsidRPr="006C64F3" w:rsidRDefault="007A2737" w:rsidP="00B4151F">
            <w:pPr>
              <w:pStyle w:val="NoSpacing"/>
              <w:rPr>
                <w:sz w:val="21"/>
                <w:szCs w:val="21"/>
              </w:rPr>
            </w:pPr>
            <w:r>
              <w:rPr>
                <w:sz w:val="21"/>
                <w:szCs w:val="21"/>
              </w:rPr>
              <w:t xml:space="preserve">Baylor </w:t>
            </w:r>
            <w:r w:rsidRPr="006C64F3">
              <w:rPr>
                <w:sz w:val="21"/>
                <w:szCs w:val="21"/>
              </w:rPr>
              <w:t>Scott &amp; White – Memorial</w:t>
            </w:r>
          </w:p>
        </w:tc>
        <w:tc>
          <w:tcPr>
            <w:tcW w:w="3335" w:type="dxa"/>
            <w:vMerge/>
          </w:tcPr>
          <w:p w:rsidR="007A2737" w:rsidRPr="0015101B" w:rsidRDefault="007A2737" w:rsidP="00B4151F">
            <w:pPr>
              <w:pStyle w:val="NoSpacing"/>
              <w:jc w:val="center"/>
              <w:rPr>
                <w:b/>
                <w:sz w:val="21"/>
                <w:szCs w:val="21"/>
              </w:rPr>
            </w:pPr>
          </w:p>
        </w:tc>
        <w:tc>
          <w:tcPr>
            <w:tcW w:w="270" w:type="dxa"/>
            <w:vMerge/>
          </w:tcPr>
          <w:p w:rsidR="007A2737" w:rsidRPr="0015101B" w:rsidRDefault="007A2737" w:rsidP="00B4151F">
            <w:pPr>
              <w:pStyle w:val="NoSpacing"/>
              <w:jc w:val="center"/>
              <w:rPr>
                <w:b/>
                <w:sz w:val="21"/>
                <w:szCs w:val="21"/>
              </w:rPr>
            </w:pPr>
          </w:p>
        </w:tc>
        <w:tc>
          <w:tcPr>
            <w:tcW w:w="1980" w:type="dxa"/>
          </w:tcPr>
          <w:p w:rsidR="007A2737" w:rsidRPr="006C64F3" w:rsidRDefault="007A2737" w:rsidP="00B4151F">
            <w:pPr>
              <w:pStyle w:val="NoSpacing"/>
              <w:rPr>
                <w:sz w:val="21"/>
                <w:szCs w:val="21"/>
              </w:rPr>
            </w:pPr>
            <w:r w:rsidRPr="006C64F3">
              <w:rPr>
                <w:sz w:val="21"/>
                <w:szCs w:val="21"/>
              </w:rPr>
              <w:t>Seton Highland Lakes</w:t>
            </w:r>
          </w:p>
        </w:tc>
        <w:tc>
          <w:tcPr>
            <w:tcW w:w="3235" w:type="dxa"/>
          </w:tcPr>
          <w:p w:rsidR="007A2737" w:rsidRPr="00451A61" w:rsidRDefault="007A2737" w:rsidP="00B4151F">
            <w:pPr>
              <w:pStyle w:val="NoSpacing"/>
              <w:rPr>
                <w:sz w:val="21"/>
                <w:szCs w:val="21"/>
              </w:rPr>
            </w:pPr>
          </w:p>
        </w:tc>
      </w:tr>
      <w:tr w:rsidR="007A2737" w:rsidRPr="0015101B" w:rsidTr="00B4151F">
        <w:trPr>
          <w:trHeight w:val="257"/>
        </w:trPr>
        <w:tc>
          <w:tcPr>
            <w:tcW w:w="2065" w:type="dxa"/>
          </w:tcPr>
          <w:p w:rsidR="007A2737" w:rsidRPr="0015101B" w:rsidRDefault="007A2737" w:rsidP="00B4151F">
            <w:pPr>
              <w:pStyle w:val="NoSpacing"/>
              <w:rPr>
                <w:sz w:val="21"/>
                <w:szCs w:val="21"/>
              </w:rPr>
            </w:pPr>
            <w:r w:rsidRPr="0015101B">
              <w:rPr>
                <w:sz w:val="21"/>
                <w:szCs w:val="21"/>
              </w:rPr>
              <w:t>Bell County Public Health District</w:t>
            </w:r>
          </w:p>
        </w:tc>
        <w:tc>
          <w:tcPr>
            <w:tcW w:w="3335" w:type="dxa"/>
          </w:tcPr>
          <w:p w:rsidR="007A2737" w:rsidRPr="006C64F3" w:rsidRDefault="00BA13E3" w:rsidP="00B4151F">
            <w:pPr>
              <w:pStyle w:val="NoSpacing"/>
              <w:rPr>
                <w:color w:val="C00000"/>
                <w:sz w:val="21"/>
                <w:szCs w:val="21"/>
              </w:rPr>
            </w:pPr>
            <w:r>
              <w:rPr>
                <w:color w:val="C00000"/>
                <w:sz w:val="21"/>
                <w:szCs w:val="21"/>
              </w:rPr>
              <w:t>Renee Carter</w:t>
            </w:r>
          </w:p>
        </w:tc>
        <w:tc>
          <w:tcPr>
            <w:tcW w:w="270" w:type="dxa"/>
            <w:vMerge/>
          </w:tcPr>
          <w:p w:rsidR="007A2737" w:rsidRPr="006C64F3" w:rsidRDefault="007A2737" w:rsidP="00B4151F">
            <w:pPr>
              <w:pStyle w:val="NoSpacing"/>
              <w:rPr>
                <w:color w:val="C00000"/>
                <w:sz w:val="21"/>
                <w:szCs w:val="21"/>
              </w:rPr>
            </w:pPr>
          </w:p>
        </w:tc>
        <w:tc>
          <w:tcPr>
            <w:tcW w:w="1980" w:type="dxa"/>
          </w:tcPr>
          <w:p w:rsidR="007A2737" w:rsidRPr="006C64F3" w:rsidRDefault="007A2737" w:rsidP="00B4151F">
            <w:pPr>
              <w:pStyle w:val="NoSpacing"/>
              <w:rPr>
                <w:sz w:val="21"/>
                <w:szCs w:val="21"/>
              </w:rPr>
            </w:pPr>
            <w:r w:rsidRPr="006C64F3">
              <w:rPr>
                <w:sz w:val="21"/>
                <w:szCs w:val="21"/>
              </w:rPr>
              <w:t>St. David’s Round Rock Medical Center</w:t>
            </w:r>
          </w:p>
        </w:tc>
        <w:tc>
          <w:tcPr>
            <w:tcW w:w="3235" w:type="dxa"/>
          </w:tcPr>
          <w:p w:rsidR="007A2737" w:rsidRPr="006C64F3" w:rsidRDefault="00C73525" w:rsidP="00B4151F">
            <w:pPr>
              <w:pStyle w:val="NoSpacing"/>
              <w:rPr>
                <w:color w:val="C00000"/>
                <w:sz w:val="21"/>
                <w:szCs w:val="21"/>
              </w:rPr>
            </w:pPr>
            <w:r>
              <w:rPr>
                <w:color w:val="C00000"/>
                <w:sz w:val="21"/>
                <w:szCs w:val="21"/>
              </w:rPr>
              <w:t xml:space="preserve">Laura Wiess </w:t>
            </w:r>
          </w:p>
        </w:tc>
      </w:tr>
      <w:tr w:rsidR="007A2737" w:rsidRPr="0015101B" w:rsidTr="00B4151F">
        <w:trPr>
          <w:trHeight w:val="257"/>
        </w:trPr>
        <w:tc>
          <w:tcPr>
            <w:tcW w:w="2065" w:type="dxa"/>
          </w:tcPr>
          <w:p w:rsidR="007A2737" w:rsidRPr="0015101B" w:rsidRDefault="007A2737" w:rsidP="00B4151F">
            <w:pPr>
              <w:pStyle w:val="NoSpacing"/>
              <w:rPr>
                <w:sz w:val="21"/>
                <w:szCs w:val="21"/>
              </w:rPr>
            </w:pPr>
            <w:r w:rsidRPr="0015101B">
              <w:rPr>
                <w:sz w:val="21"/>
                <w:szCs w:val="21"/>
              </w:rPr>
              <w:t>Bluebonnet Trails</w:t>
            </w:r>
          </w:p>
        </w:tc>
        <w:tc>
          <w:tcPr>
            <w:tcW w:w="3335" w:type="dxa"/>
          </w:tcPr>
          <w:p w:rsidR="007A2737" w:rsidRDefault="00C73525" w:rsidP="00B4151F">
            <w:pPr>
              <w:pStyle w:val="NoSpacing"/>
              <w:rPr>
                <w:color w:val="C00000"/>
                <w:sz w:val="21"/>
                <w:szCs w:val="21"/>
              </w:rPr>
            </w:pPr>
            <w:r>
              <w:rPr>
                <w:color w:val="C00000"/>
                <w:sz w:val="21"/>
                <w:szCs w:val="21"/>
              </w:rPr>
              <w:t>Danielle Varga</w:t>
            </w:r>
          </w:p>
          <w:p w:rsidR="00632C6B" w:rsidRPr="006C64F3" w:rsidRDefault="00632C6B" w:rsidP="00B4151F">
            <w:pPr>
              <w:pStyle w:val="NoSpacing"/>
              <w:rPr>
                <w:color w:val="C00000"/>
                <w:sz w:val="21"/>
                <w:szCs w:val="21"/>
              </w:rPr>
            </w:pPr>
            <w:r>
              <w:rPr>
                <w:color w:val="C00000"/>
                <w:sz w:val="21"/>
                <w:szCs w:val="21"/>
              </w:rPr>
              <w:t>Meghan Nadolski</w:t>
            </w:r>
          </w:p>
        </w:tc>
        <w:tc>
          <w:tcPr>
            <w:tcW w:w="270" w:type="dxa"/>
            <w:vMerge/>
          </w:tcPr>
          <w:p w:rsidR="007A2737" w:rsidRPr="006C64F3" w:rsidRDefault="007A2737" w:rsidP="00B4151F">
            <w:pPr>
              <w:pStyle w:val="NoSpacing"/>
              <w:rPr>
                <w:color w:val="C00000"/>
                <w:sz w:val="21"/>
                <w:szCs w:val="21"/>
              </w:rPr>
            </w:pPr>
          </w:p>
        </w:tc>
        <w:tc>
          <w:tcPr>
            <w:tcW w:w="1980" w:type="dxa"/>
          </w:tcPr>
          <w:p w:rsidR="007A2737" w:rsidRPr="006C64F3" w:rsidRDefault="007A2737" w:rsidP="00B4151F">
            <w:pPr>
              <w:pStyle w:val="NoSpacing"/>
              <w:rPr>
                <w:sz w:val="21"/>
                <w:szCs w:val="21"/>
              </w:rPr>
            </w:pPr>
            <w:r w:rsidRPr="006C64F3">
              <w:rPr>
                <w:sz w:val="21"/>
                <w:szCs w:val="21"/>
              </w:rPr>
              <w:t>St. Joseph Regional</w:t>
            </w:r>
          </w:p>
        </w:tc>
        <w:tc>
          <w:tcPr>
            <w:tcW w:w="3235" w:type="dxa"/>
          </w:tcPr>
          <w:p w:rsidR="007A2737" w:rsidRDefault="00D13253" w:rsidP="00B4151F">
            <w:pPr>
              <w:pStyle w:val="NoSpacing"/>
              <w:rPr>
                <w:color w:val="C00000"/>
                <w:sz w:val="21"/>
                <w:szCs w:val="21"/>
              </w:rPr>
            </w:pPr>
            <w:r>
              <w:rPr>
                <w:color w:val="C00000"/>
                <w:sz w:val="21"/>
                <w:szCs w:val="21"/>
              </w:rPr>
              <w:t>Reyann Davis</w:t>
            </w:r>
          </w:p>
          <w:p w:rsidR="00410A00" w:rsidRPr="006C64F3" w:rsidRDefault="00410A00" w:rsidP="00B4151F">
            <w:pPr>
              <w:pStyle w:val="NoSpacing"/>
              <w:rPr>
                <w:color w:val="C00000"/>
                <w:sz w:val="21"/>
                <w:szCs w:val="21"/>
              </w:rPr>
            </w:pPr>
            <w:r>
              <w:rPr>
                <w:color w:val="C00000"/>
                <w:sz w:val="21"/>
                <w:szCs w:val="21"/>
              </w:rPr>
              <w:t>Casey Hilbun</w:t>
            </w:r>
          </w:p>
        </w:tc>
      </w:tr>
      <w:tr w:rsidR="007A2737" w:rsidRPr="0015101B" w:rsidTr="00B4151F">
        <w:trPr>
          <w:trHeight w:val="257"/>
        </w:trPr>
        <w:tc>
          <w:tcPr>
            <w:tcW w:w="2065" w:type="dxa"/>
          </w:tcPr>
          <w:p w:rsidR="007A2737" w:rsidRPr="0015101B" w:rsidRDefault="007A2737" w:rsidP="00B4151F">
            <w:pPr>
              <w:pStyle w:val="NoSpacing"/>
              <w:rPr>
                <w:sz w:val="21"/>
                <w:szCs w:val="21"/>
              </w:rPr>
            </w:pPr>
            <w:r w:rsidRPr="0015101B">
              <w:rPr>
                <w:sz w:val="21"/>
                <w:szCs w:val="21"/>
              </w:rPr>
              <w:t xml:space="preserve">Brazos County Health District </w:t>
            </w:r>
          </w:p>
        </w:tc>
        <w:tc>
          <w:tcPr>
            <w:tcW w:w="3335" w:type="dxa"/>
          </w:tcPr>
          <w:p w:rsidR="007A2737" w:rsidRPr="006C64F3" w:rsidRDefault="007A2737" w:rsidP="00B4151F">
            <w:pPr>
              <w:pStyle w:val="NoSpacing"/>
              <w:rPr>
                <w:color w:val="C00000"/>
                <w:sz w:val="21"/>
                <w:szCs w:val="21"/>
              </w:rPr>
            </w:pPr>
          </w:p>
        </w:tc>
        <w:tc>
          <w:tcPr>
            <w:tcW w:w="270" w:type="dxa"/>
            <w:vMerge/>
          </w:tcPr>
          <w:p w:rsidR="007A2737" w:rsidRPr="006C64F3" w:rsidRDefault="007A2737" w:rsidP="00B4151F">
            <w:pPr>
              <w:pStyle w:val="NoSpacing"/>
              <w:rPr>
                <w:color w:val="C00000"/>
                <w:sz w:val="21"/>
                <w:szCs w:val="21"/>
              </w:rPr>
            </w:pPr>
          </w:p>
        </w:tc>
        <w:tc>
          <w:tcPr>
            <w:tcW w:w="1980" w:type="dxa"/>
          </w:tcPr>
          <w:p w:rsidR="007A2737" w:rsidRPr="006C64F3" w:rsidRDefault="007A2737" w:rsidP="00B4151F">
            <w:pPr>
              <w:pStyle w:val="NoSpacing"/>
              <w:rPr>
                <w:sz w:val="21"/>
                <w:szCs w:val="21"/>
              </w:rPr>
            </w:pPr>
            <w:r w:rsidRPr="006C64F3">
              <w:rPr>
                <w:sz w:val="21"/>
                <w:szCs w:val="21"/>
              </w:rPr>
              <w:t>St. Luke’s</w:t>
            </w:r>
          </w:p>
        </w:tc>
        <w:tc>
          <w:tcPr>
            <w:tcW w:w="3235" w:type="dxa"/>
          </w:tcPr>
          <w:p w:rsidR="007A2737" w:rsidRPr="006C64F3" w:rsidRDefault="007A2737" w:rsidP="00B4151F">
            <w:pPr>
              <w:pStyle w:val="NoSpacing"/>
              <w:rPr>
                <w:color w:val="C00000"/>
                <w:sz w:val="21"/>
                <w:szCs w:val="21"/>
              </w:rPr>
            </w:pPr>
          </w:p>
        </w:tc>
      </w:tr>
      <w:tr w:rsidR="007A2737" w:rsidRPr="0015101B" w:rsidTr="00B4151F">
        <w:trPr>
          <w:trHeight w:val="257"/>
        </w:trPr>
        <w:tc>
          <w:tcPr>
            <w:tcW w:w="2065" w:type="dxa"/>
          </w:tcPr>
          <w:p w:rsidR="007A2737" w:rsidRPr="0015101B" w:rsidRDefault="007A2737" w:rsidP="00B4151F">
            <w:pPr>
              <w:pStyle w:val="NoSpacing"/>
              <w:rPr>
                <w:sz w:val="21"/>
                <w:szCs w:val="21"/>
              </w:rPr>
            </w:pPr>
            <w:r>
              <w:rPr>
                <w:sz w:val="21"/>
                <w:szCs w:val="21"/>
              </w:rPr>
              <w:t>Cedar Park Regional Medical Center</w:t>
            </w:r>
          </w:p>
        </w:tc>
        <w:tc>
          <w:tcPr>
            <w:tcW w:w="3335" w:type="dxa"/>
          </w:tcPr>
          <w:p w:rsidR="007A2737" w:rsidRDefault="00C73525" w:rsidP="00B4151F">
            <w:pPr>
              <w:pStyle w:val="NoSpacing"/>
              <w:rPr>
                <w:color w:val="C00000"/>
                <w:sz w:val="21"/>
                <w:szCs w:val="21"/>
              </w:rPr>
            </w:pPr>
            <w:r>
              <w:rPr>
                <w:color w:val="C00000"/>
                <w:sz w:val="21"/>
                <w:szCs w:val="21"/>
              </w:rPr>
              <w:t>M</w:t>
            </w:r>
            <w:r w:rsidR="00632C6B">
              <w:rPr>
                <w:color w:val="C00000"/>
                <w:sz w:val="21"/>
                <w:szCs w:val="21"/>
              </w:rPr>
              <w:t>a</w:t>
            </w:r>
            <w:r>
              <w:rPr>
                <w:color w:val="C00000"/>
                <w:sz w:val="21"/>
                <w:szCs w:val="21"/>
              </w:rPr>
              <w:t xml:space="preserve">ckenzie Wortley </w:t>
            </w:r>
          </w:p>
          <w:p w:rsidR="00410A00" w:rsidRDefault="00410A00" w:rsidP="00B4151F">
            <w:pPr>
              <w:pStyle w:val="NoSpacing"/>
              <w:rPr>
                <w:color w:val="C00000"/>
                <w:sz w:val="21"/>
                <w:szCs w:val="21"/>
              </w:rPr>
            </w:pPr>
            <w:r>
              <w:rPr>
                <w:color w:val="C00000"/>
                <w:sz w:val="21"/>
                <w:szCs w:val="21"/>
              </w:rPr>
              <w:t>Shawn Hill</w:t>
            </w:r>
          </w:p>
          <w:p w:rsidR="00093E18" w:rsidRPr="006C64F3" w:rsidRDefault="00093E18" w:rsidP="00B4151F">
            <w:pPr>
              <w:pStyle w:val="NoSpacing"/>
              <w:rPr>
                <w:color w:val="C00000"/>
                <w:sz w:val="21"/>
                <w:szCs w:val="21"/>
              </w:rPr>
            </w:pPr>
            <w:r>
              <w:rPr>
                <w:color w:val="C00000"/>
                <w:sz w:val="21"/>
                <w:szCs w:val="21"/>
              </w:rPr>
              <w:t>Ryan Nelson</w:t>
            </w:r>
          </w:p>
        </w:tc>
        <w:tc>
          <w:tcPr>
            <w:tcW w:w="270" w:type="dxa"/>
            <w:vMerge/>
          </w:tcPr>
          <w:p w:rsidR="007A2737" w:rsidRPr="006C64F3" w:rsidRDefault="007A2737" w:rsidP="00B4151F">
            <w:pPr>
              <w:pStyle w:val="NoSpacing"/>
              <w:rPr>
                <w:color w:val="C00000"/>
                <w:sz w:val="21"/>
                <w:szCs w:val="21"/>
              </w:rPr>
            </w:pPr>
          </w:p>
        </w:tc>
        <w:tc>
          <w:tcPr>
            <w:tcW w:w="1980" w:type="dxa"/>
          </w:tcPr>
          <w:p w:rsidR="007A2737" w:rsidRDefault="007A2737" w:rsidP="00B4151F">
            <w:pPr>
              <w:pStyle w:val="NoSpacing"/>
              <w:rPr>
                <w:sz w:val="21"/>
                <w:szCs w:val="21"/>
              </w:rPr>
            </w:pPr>
            <w:r w:rsidRPr="006C64F3">
              <w:rPr>
                <w:sz w:val="21"/>
                <w:szCs w:val="21"/>
              </w:rPr>
              <w:t xml:space="preserve">Texas A&amp;M Physicians </w:t>
            </w:r>
          </w:p>
          <w:p w:rsidR="007A2737" w:rsidRPr="006C64F3" w:rsidRDefault="007A2737" w:rsidP="00B4151F">
            <w:pPr>
              <w:pStyle w:val="NoSpacing"/>
              <w:rPr>
                <w:sz w:val="21"/>
                <w:szCs w:val="21"/>
              </w:rPr>
            </w:pPr>
          </w:p>
        </w:tc>
        <w:tc>
          <w:tcPr>
            <w:tcW w:w="3235" w:type="dxa"/>
          </w:tcPr>
          <w:p w:rsidR="007A2737" w:rsidRPr="006C64F3" w:rsidRDefault="00BA13E3" w:rsidP="00B4151F">
            <w:pPr>
              <w:pStyle w:val="NoSpacing"/>
              <w:rPr>
                <w:color w:val="C00000"/>
                <w:sz w:val="21"/>
                <w:szCs w:val="21"/>
              </w:rPr>
            </w:pPr>
            <w:r>
              <w:rPr>
                <w:color w:val="C00000"/>
                <w:sz w:val="21"/>
                <w:szCs w:val="21"/>
              </w:rPr>
              <w:t>Leigh Rhodes</w:t>
            </w:r>
          </w:p>
        </w:tc>
      </w:tr>
      <w:tr w:rsidR="007A2737" w:rsidRPr="0015101B" w:rsidTr="00B4151F">
        <w:tc>
          <w:tcPr>
            <w:tcW w:w="2065" w:type="dxa"/>
          </w:tcPr>
          <w:p w:rsidR="007A2737" w:rsidRPr="0015101B" w:rsidRDefault="007A2737" w:rsidP="00B4151F">
            <w:pPr>
              <w:pStyle w:val="NoSpacing"/>
              <w:rPr>
                <w:sz w:val="21"/>
                <w:szCs w:val="21"/>
              </w:rPr>
            </w:pPr>
            <w:r w:rsidRPr="0015101B">
              <w:rPr>
                <w:sz w:val="21"/>
                <w:szCs w:val="21"/>
              </w:rPr>
              <w:t>Central Counties Services</w:t>
            </w:r>
          </w:p>
        </w:tc>
        <w:tc>
          <w:tcPr>
            <w:tcW w:w="3335" w:type="dxa"/>
          </w:tcPr>
          <w:p w:rsidR="007A2737" w:rsidRPr="006C64F3" w:rsidRDefault="00C3391A" w:rsidP="00B4151F">
            <w:pPr>
              <w:pStyle w:val="NoSpacing"/>
              <w:rPr>
                <w:color w:val="C00000"/>
                <w:sz w:val="21"/>
                <w:szCs w:val="21"/>
              </w:rPr>
            </w:pPr>
            <w:r>
              <w:rPr>
                <w:color w:val="C00000"/>
                <w:sz w:val="21"/>
                <w:szCs w:val="21"/>
              </w:rPr>
              <w:t>Shantia Mays</w:t>
            </w:r>
          </w:p>
        </w:tc>
        <w:tc>
          <w:tcPr>
            <w:tcW w:w="270" w:type="dxa"/>
            <w:vMerge/>
          </w:tcPr>
          <w:p w:rsidR="007A2737" w:rsidRPr="006C64F3" w:rsidRDefault="007A2737" w:rsidP="00B4151F">
            <w:pPr>
              <w:pStyle w:val="NoSpacing"/>
              <w:rPr>
                <w:color w:val="C00000"/>
                <w:sz w:val="21"/>
                <w:szCs w:val="21"/>
              </w:rPr>
            </w:pPr>
          </w:p>
        </w:tc>
        <w:tc>
          <w:tcPr>
            <w:tcW w:w="1980" w:type="dxa"/>
          </w:tcPr>
          <w:p w:rsidR="007A2737" w:rsidRPr="006C64F3" w:rsidRDefault="007A2737" w:rsidP="00B4151F">
            <w:pPr>
              <w:pStyle w:val="NoSpacing"/>
              <w:rPr>
                <w:sz w:val="21"/>
                <w:szCs w:val="21"/>
              </w:rPr>
            </w:pPr>
            <w:r w:rsidRPr="006C64F3">
              <w:rPr>
                <w:sz w:val="21"/>
                <w:szCs w:val="21"/>
              </w:rPr>
              <w:t>Tri-County Behavioral Healthcare</w:t>
            </w:r>
          </w:p>
        </w:tc>
        <w:tc>
          <w:tcPr>
            <w:tcW w:w="3235" w:type="dxa"/>
          </w:tcPr>
          <w:p w:rsidR="007A2737" w:rsidRPr="006C64F3" w:rsidRDefault="0045645D" w:rsidP="00B4151F">
            <w:pPr>
              <w:pStyle w:val="NoSpacing"/>
              <w:rPr>
                <w:color w:val="C00000"/>
                <w:sz w:val="21"/>
                <w:szCs w:val="21"/>
              </w:rPr>
            </w:pPr>
            <w:r>
              <w:rPr>
                <w:color w:val="C00000"/>
                <w:sz w:val="21"/>
                <w:szCs w:val="21"/>
              </w:rPr>
              <w:t>Cynthia Peterson</w:t>
            </w:r>
          </w:p>
        </w:tc>
      </w:tr>
      <w:tr w:rsidR="00FB01C5" w:rsidRPr="0015101B" w:rsidTr="00B4151F">
        <w:tc>
          <w:tcPr>
            <w:tcW w:w="2065" w:type="dxa"/>
          </w:tcPr>
          <w:p w:rsidR="00FB01C5" w:rsidRPr="0015101B" w:rsidRDefault="00FB01C5" w:rsidP="00B4151F">
            <w:pPr>
              <w:pStyle w:val="NoSpacing"/>
              <w:rPr>
                <w:sz w:val="21"/>
                <w:szCs w:val="21"/>
              </w:rPr>
            </w:pPr>
            <w:r w:rsidRPr="0015101B">
              <w:rPr>
                <w:sz w:val="21"/>
                <w:szCs w:val="21"/>
              </w:rPr>
              <w:t xml:space="preserve">College Station Medical Center </w:t>
            </w:r>
          </w:p>
        </w:tc>
        <w:tc>
          <w:tcPr>
            <w:tcW w:w="3335" w:type="dxa"/>
          </w:tcPr>
          <w:p w:rsidR="00FB01C5" w:rsidRDefault="00D13253" w:rsidP="00B4151F">
            <w:pPr>
              <w:pStyle w:val="NoSpacing"/>
              <w:rPr>
                <w:color w:val="C00000"/>
                <w:sz w:val="21"/>
                <w:szCs w:val="21"/>
              </w:rPr>
            </w:pPr>
            <w:r>
              <w:rPr>
                <w:color w:val="C00000"/>
                <w:sz w:val="21"/>
                <w:szCs w:val="21"/>
              </w:rPr>
              <w:t>Reyann Davis</w:t>
            </w:r>
          </w:p>
          <w:p w:rsidR="00410A00" w:rsidRPr="006C64F3" w:rsidRDefault="00410A00" w:rsidP="00B4151F">
            <w:pPr>
              <w:pStyle w:val="NoSpacing"/>
              <w:rPr>
                <w:color w:val="C00000"/>
                <w:sz w:val="21"/>
                <w:szCs w:val="21"/>
              </w:rPr>
            </w:pPr>
            <w:r>
              <w:rPr>
                <w:color w:val="C00000"/>
                <w:sz w:val="21"/>
                <w:szCs w:val="21"/>
              </w:rPr>
              <w:t>Casey Hilbun</w:t>
            </w:r>
          </w:p>
        </w:tc>
        <w:tc>
          <w:tcPr>
            <w:tcW w:w="270" w:type="dxa"/>
            <w:vMerge/>
          </w:tcPr>
          <w:p w:rsidR="00FB01C5" w:rsidRPr="006C64F3" w:rsidRDefault="00FB01C5" w:rsidP="00B4151F">
            <w:pPr>
              <w:pStyle w:val="NoSpacing"/>
              <w:rPr>
                <w:color w:val="C00000"/>
                <w:sz w:val="21"/>
                <w:szCs w:val="21"/>
              </w:rPr>
            </w:pPr>
          </w:p>
        </w:tc>
        <w:tc>
          <w:tcPr>
            <w:tcW w:w="1980" w:type="dxa"/>
          </w:tcPr>
          <w:p w:rsidR="00FB01C5" w:rsidRPr="006C64F3" w:rsidRDefault="00FB01C5" w:rsidP="00B4151F">
            <w:pPr>
              <w:pStyle w:val="NoSpacing"/>
              <w:rPr>
                <w:sz w:val="21"/>
                <w:szCs w:val="21"/>
              </w:rPr>
            </w:pPr>
            <w:r w:rsidRPr="006C64F3">
              <w:rPr>
                <w:sz w:val="21"/>
                <w:szCs w:val="21"/>
              </w:rPr>
              <w:t>Williamson County and Cities Health District</w:t>
            </w:r>
          </w:p>
        </w:tc>
        <w:tc>
          <w:tcPr>
            <w:tcW w:w="3235" w:type="dxa"/>
          </w:tcPr>
          <w:p w:rsidR="00FB01C5" w:rsidRPr="006C64F3" w:rsidRDefault="001C5037" w:rsidP="00B4151F">
            <w:pPr>
              <w:pStyle w:val="NoSpacing"/>
              <w:rPr>
                <w:color w:val="C00000"/>
                <w:sz w:val="21"/>
                <w:szCs w:val="21"/>
              </w:rPr>
            </w:pPr>
            <w:r>
              <w:rPr>
                <w:color w:val="C00000"/>
                <w:sz w:val="21"/>
                <w:szCs w:val="21"/>
              </w:rPr>
              <w:t>Melissa Tung</w:t>
            </w:r>
          </w:p>
        </w:tc>
      </w:tr>
      <w:tr w:rsidR="00FB01C5" w:rsidRPr="0015101B" w:rsidTr="00B4151F">
        <w:tc>
          <w:tcPr>
            <w:tcW w:w="2065" w:type="dxa"/>
          </w:tcPr>
          <w:p w:rsidR="00FB01C5" w:rsidRPr="0015101B" w:rsidRDefault="00FB01C5" w:rsidP="00B4151F">
            <w:pPr>
              <w:pStyle w:val="NoSpacing"/>
              <w:rPr>
                <w:sz w:val="21"/>
                <w:szCs w:val="21"/>
              </w:rPr>
            </w:pPr>
            <w:r w:rsidRPr="0015101B">
              <w:rPr>
                <w:sz w:val="21"/>
                <w:szCs w:val="21"/>
              </w:rPr>
              <w:t>Conroe Regional Medical Center  &amp; Kingwood</w:t>
            </w:r>
          </w:p>
        </w:tc>
        <w:tc>
          <w:tcPr>
            <w:tcW w:w="3335" w:type="dxa"/>
          </w:tcPr>
          <w:p w:rsidR="00FB01C5" w:rsidRPr="006C64F3" w:rsidRDefault="00FB01C5" w:rsidP="00B4151F">
            <w:pPr>
              <w:pStyle w:val="NoSpacing"/>
              <w:rPr>
                <w:color w:val="C00000"/>
                <w:sz w:val="21"/>
                <w:szCs w:val="21"/>
              </w:rPr>
            </w:pPr>
          </w:p>
        </w:tc>
        <w:tc>
          <w:tcPr>
            <w:tcW w:w="270" w:type="dxa"/>
            <w:vMerge/>
          </w:tcPr>
          <w:p w:rsidR="00FB01C5" w:rsidRPr="006C64F3" w:rsidRDefault="00FB01C5" w:rsidP="00B4151F">
            <w:pPr>
              <w:pStyle w:val="NoSpacing"/>
              <w:rPr>
                <w:color w:val="C00000"/>
                <w:sz w:val="21"/>
                <w:szCs w:val="21"/>
              </w:rPr>
            </w:pPr>
          </w:p>
        </w:tc>
        <w:tc>
          <w:tcPr>
            <w:tcW w:w="1980" w:type="dxa"/>
          </w:tcPr>
          <w:p w:rsidR="00FB01C5" w:rsidRPr="006C64F3" w:rsidRDefault="00FB01C5" w:rsidP="00B4151F">
            <w:pPr>
              <w:pStyle w:val="NoSpacing"/>
              <w:rPr>
                <w:sz w:val="21"/>
                <w:szCs w:val="21"/>
              </w:rPr>
            </w:pPr>
            <w:r w:rsidRPr="006C64F3">
              <w:rPr>
                <w:sz w:val="21"/>
                <w:szCs w:val="21"/>
              </w:rPr>
              <w:t>RHP 8 Anchor Team</w:t>
            </w:r>
          </w:p>
        </w:tc>
        <w:tc>
          <w:tcPr>
            <w:tcW w:w="3235" w:type="dxa"/>
          </w:tcPr>
          <w:p w:rsidR="00FB01C5" w:rsidRPr="006C64F3" w:rsidRDefault="00FB01C5" w:rsidP="00B4151F">
            <w:pPr>
              <w:pStyle w:val="NoSpacing"/>
              <w:rPr>
                <w:color w:val="C00000"/>
                <w:sz w:val="21"/>
                <w:szCs w:val="21"/>
              </w:rPr>
            </w:pPr>
            <w:r>
              <w:rPr>
                <w:color w:val="C00000"/>
                <w:sz w:val="21"/>
                <w:szCs w:val="21"/>
              </w:rPr>
              <w:t>Shawna Jiles</w:t>
            </w:r>
          </w:p>
        </w:tc>
      </w:tr>
      <w:tr w:rsidR="00FB01C5" w:rsidRPr="0015101B" w:rsidTr="00B4151F">
        <w:trPr>
          <w:trHeight w:val="608"/>
        </w:trPr>
        <w:tc>
          <w:tcPr>
            <w:tcW w:w="2065" w:type="dxa"/>
          </w:tcPr>
          <w:p w:rsidR="00FB01C5" w:rsidRPr="0015101B" w:rsidRDefault="00FB01C5" w:rsidP="00B4151F">
            <w:pPr>
              <w:pStyle w:val="NoSpacing"/>
              <w:rPr>
                <w:sz w:val="21"/>
                <w:szCs w:val="21"/>
              </w:rPr>
            </w:pPr>
            <w:r w:rsidRPr="0015101B">
              <w:rPr>
                <w:sz w:val="21"/>
                <w:szCs w:val="21"/>
              </w:rPr>
              <w:t>Huntsville Memorial Hospital</w:t>
            </w:r>
          </w:p>
        </w:tc>
        <w:tc>
          <w:tcPr>
            <w:tcW w:w="3335" w:type="dxa"/>
          </w:tcPr>
          <w:p w:rsidR="00060F65" w:rsidRDefault="0045645D" w:rsidP="00B4151F">
            <w:pPr>
              <w:pStyle w:val="NoSpacing"/>
              <w:rPr>
                <w:color w:val="C00000"/>
                <w:sz w:val="21"/>
                <w:szCs w:val="21"/>
              </w:rPr>
            </w:pPr>
            <w:r>
              <w:rPr>
                <w:color w:val="C00000"/>
                <w:sz w:val="21"/>
                <w:szCs w:val="21"/>
              </w:rPr>
              <w:t>Dewey Yates</w:t>
            </w:r>
          </w:p>
          <w:p w:rsidR="001C5037" w:rsidRPr="006C64F3" w:rsidRDefault="001C5037" w:rsidP="00B4151F">
            <w:pPr>
              <w:pStyle w:val="NoSpacing"/>
              <w:rPr>
                <w:color w:val="C00000"/>
                <w:sz w:val="21"/>
                <w:szCs w:val="21"/>
              </w:rPr>
            </w:pPr>
            <w:r>
              <w:rPr>
                <w:color w:val="C00000"/>
                <w:sz w:val="21"/>
                <w:szCs w:val="21"/>
              </w:rPr>
              <w:t>Jana Endicott</w:t>
            </w:r>
          </w:p>
        </w:tc>
        <w:tc>
          <w:tcPr>
            <w:tcW w:w="270" w:type="dxa"/>
            <w:vMerge/>
          </w:tcPr>
          <w:p w:rsidR="00FB01C5" w:rsidRPr="006C64F3" w:rsidRDefault="00FB01C5" w:rsidP="00B4151F">
            <w:pPr>
              <w:pStyle w:val="NoSpacing"/>
              <w:rPr>
                <w:color w:val="C00000"/>
                <w:sz w:val="21"/>
                <w:szCs w:val="21"/>
              </w:rPr>
            </w:pPr>
          </w:p>
        </w:tc>
        <w:tc>
          <w:tcPr>
            <w:tcW w:w="1980" w:type="dxa"/>
          </w:tcPr>
          <w:p w:rsidR="00FB01C5" w:rsidRPr="006C64F3" w:rsidRDefault="00FB01C5" w:rsidP="00B4151F">
            <w:pPr>
              <w:pStyle w:val="NoSpacing"/>
              <w:rPr>
                <w:sz w:val="21"/>
                <w:szCs w:val="21"/>
              </w:rPr>
            </w:pPr>
            <w:r w:rsidRPr="006C64F3">
              <w:rPr>
                <w:sz w:val="21"/>
                <w:szCs w:val="21"/>
              </w:rPr>
              <w:t>RHP 17 Anchor Team</w:t>
            </w:r>
          </w:p>
        </w:tc>
        <w:tc>
          <w:tcPr>
            <w:tcW w:w="3235" w:type="dxa"/>
          </w:tcPr>
          <w:p w:rsidR="00FB01C5" w:rsidRPr="006C64F3" w:rsidRDefault="00FB01C5" w:rsidP="00B4151F">
            <w:pPr>
              <w:pStyle w:val="NoSpacing"/>
              <w:rPr>
                <w:color w:val="C00000"/>
                <w:sz w:val="21"/>
                <w:szCs w:val="21"/>
              </w:rPr>
            </w:pPr>
            <w:r>
              <w:rPr>
                <w:color w:val="C00000"/>
                <w:sz w:val="21"/>
                <w:szCs w:val="21"/>
              </w:rPr>
              <w:t>Shayna Spurlin</w:t>
            </w:r>
          </w:p>
        </w:tc>
      </w:tr>
    </w:tbl>
    <w:p w:rsidR="00B4151F" w:rsidRDefault="00B4151F" w:rsidP="00B4151F">
      <w:pPr>
        <w:spacing w:line="240" w:lineRule="auto"/>
        <w:rPr>
          <w:rFonts w:asciiTheme="minorHAnsi" w:hAnsiTheme="minorHAnsi" w:cstheme="minorHAnsi"/>
          <w:b/>
          <w:sz w:val="36"/>
          <w:szCs w:val="36"/>
        </w:rPr>
      </w:pPr>
    </w:p>
    <w:p w:rsidR="007F6CDF" w:rsidRDefault="00B4151F" w:rsidP="00B4151F">
      <w:pPr>
        <w:spacing w:line="240" w:lineRule="auto"/>
        <w:jc w:val="center"/>
        <w:rPr>
          <w:rFonts w:asciiTheme="minorHAnsi" w:hAnsiTheme="minorHAnsi" w:cstheme="minorHAnsi"/>
          <w:b/>
          <w:sz w:val="36"/>
          <w:szCs w:val="36"/>
        </w:rPr>
      </w:pPr>
      <w:r w:rsidRPr="0026690A">
        <w:rPr>
          <w:rFonts w:asciiTheme="minorHAnsi" w:hAnsiTheme="minorHAnsi" w:cstheme="minorHAnsi"/>
          <w:b/>
          <w:sz w:val="36"/>
          <w:szCs w:val="36"/>
        </w:rPr>
        <w:t>ATTENDANCE</w:t>
      </w:r>
    </w:p>
    <w:p w:rsidR="00B4151F" w:rsidRPr="00B4151F" w:rsidRDefault="00B4151F" w:rsidP="00B4151F">
      <w:pPr>
        <w:spacing w:line="240" w:lineRule="auto"/>
        <w:rPr>
          <w:rFonts w:asciiTheme="minorHAnsi" w:hAnsiTheme="minorHAnsi" w:cstheme="minorHAnsi"/>
          <w:b/>
          <w:sz w:val="36"/>
          <w:szCs w:val="36"/>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B4151F" w:rsidRDefault="00B4151F" w:rsidP="007F6CDF">
      <w:pPr>
        <w:spacing w:after="0"/>
        <w:ind w:left="3600" w:firstLine="720"/>
        <w:rPr>
          <w:rFonts w:ascii="Times New Roman" w:hAnsi="Times New Roman"/>
          <w:b/>
        </w:rPr>
      </w:pPr>
    </w:p>
    <w:p w:rsidR="007F6CDF" w:rsidRDefault="0057607E" w:rsidP="007F6CDF">
      <w:pPr>
        <w:spacing w:after="0"/>
        <w:ind w:left="3600" w:firstLine="720"/>
        <w:rPr>
          <w:rFonts w:ascii="Times New Roman" w:hAnsi="Times New Roman"/>
          <w:b/>
        </w:rPr>
      </w:pPr>
      <w:r>
        <w:rPr>
          <w:rFonts w:ascii="Times New Roman" w:hAnsi="Times New Roman"/>
          <w:b/>
        </w:rPr>
        <w:lastRenderedPageBreak/>
        <w:t>Meeting Minutes</w:t>
      </w:r>
    </w:p>
    <w:p w:rsidR="0057607E" w:rsidRPr="002E50AF" w:rsidRDefault="0057607E" w:rsidP="007F6CDF">
      <w:pPr>
        <w:spacing w:after="0"/>
        <w:ind w:left="3600" w:firstLine="720"/>
        <w:rPr>
          <w:rFonts w:ascii="Times New Roman" w:hAnsi="Times New Roman"/>
          <w:b/>
        </w:rPr>
      </w:pPr>
    </w:p>
    <w:p w:rsidR="00E42AB6" w:rsidRPr="002E50AF" w:rsidRDefault="00E42AB6" w:rsidP="00E42AB6">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Welcome and Introductions/Roll Call  </w:t>
      </w:r>
    </w:p>
    <w:p w:rsidR="00E42AB6" w:rsidRDefault="00E42AB6" w:rsidP="00E42AB6">
      <w:pPr>
        <w:spacing w:after="0" w:line="240" w:lineRule="auto"/>
        <w:rPr>
          <w:rFonts w:ascii="Times New Roman" w:hAnsi="Times New Roman"/>
          <w:b/>
        </w:rPr>
      </w:pPr>
    </w:p>
    <w:p w:rsidR="00E42AB6" w:rsidRPr="002E50AF" w:rsidRDefault="00E42AB6" w:rsidP="00E42AB6">
      <w:pPr>
        <w:spacing w:after="0" w:line="240" w:lineRule="auto"/>
        <w:rPr>
          <w:rFonts w:ascii="Times New Roman" w:hAnsi="Times New Roman"/>
          <w:b/>
        </w:rPr>
      </w:pPr>
    </w:p>
    <w:p w:rsidR="00E42AB6" w:rsidRPr="002E50AF" w:rsidRDefault="00E42AB6" w:rsidP="00E42AB6">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Raise Performance – Focus Area and Open Discussion </w:t>
      </w:r>
    </w:p>
    <w:p w:rsidR="00BA62F0" w:rsidRDefault="00BA62F0" w:rsidP="00BA62F0">
      <w:pPr>
        <w:numPr>
          <w:ilvl w:val="1"/>
          <w:numId w:val="38"/>
        </w:numPr>
        <w:spacing w:after="0" w:line="240" w:lineRule="auto"/>
        <w:ind w:left="810" w:hanging="270"/>
        <w:rPr>
          <w:rFonts w:ascii="Times New Roman" w:hAnsi="Times New Roman"/>
        </w:rPr>
      </w:pPr>
      <w:r>
        <w:rPr>
          <w:rFonts w:ascii="Times New Roman" w:hAnsi="Times New Roman"/>
          <w:b/>
          <w:color w:val="1F497D" w:themeColor="text2"/>
        </w:rPr>
        <w:t>April</w:t>
      </w:r>
      <w:r w:rsidR="00E42AB6">
        <w:rPr>
          <w:rFonts w:ascii="Times New Roman" w:hAnsi="Times New Roman"/>
          <w:b/>
          <w:color w:val="1F497D" w:themeColor="text2"/>
        </w:rPr>
        <w:t xml:space="preserve"> Spotlight</w:t>
      </w:r>
      <w:r w:rsidR="00E42AB6" w:rsidRPr="002E50AF">
        <w:rPr>
          <w:rFonts w:ascii="Times New Roman" w:hAnsi="Times New Roman"/>
          <w:b/>
          <w:color w:val="1F497D" w:themeColor="text2"/>
        </w:rPr>
        <w:t>:</w:t>
      </w:r>
      <w:r w:rsidR="00E42AB6" w:rsidRPr="002E50AF">
        <w:rPr>
          <w:rFonts w:ascii="Times New Roman" w:hAnsi="Times New Roman"/>
        </w:rPr>
        <w:t xml:space="preserve"> </w:t>
      </w:r>
      <w:r>
        <w:rPr>
          <w:rFonts w:ascii="Times New Roman" w:hAnsi="Times New Roman"/>
        </w:rPr>
        <w:t xml:space="preserve">Review of DY9 April Reporting Requirements including any DY8 carryforward and Provisional Approval Requests. </w:t>
      </w:r>
    </w:p>
    <w:p w:rsidR="00BA62F0" w:rsidRDefault="00BA62F0" w:rsidP="00BA62F0">
      <w:pPr>
        <w:spacing w:after="0" w:line="240" w:lineRule="auto"/>
        <w:ind w:left="540"/>
        <w:rPr>
          <w:rFonts w:ascii="Times New Roman" w:hAnsi="Times New Roman"/>
        </w:rPr>
      </w:pPr>
    </w:p>
    <w:p w:rsidR="00E42AB6" w:rsidRDefault="00E42AB6" w:rsidP="00BA62F0">
      <w:pPr>
        <w:spacing w:after="0" w:line="240" w:lineRule="auto"/>
        <w:ind w:left="810"/>
        <w:rPr>
          <w:rFonts w:ascii="Times New Roman" w:hAnsi="Times New Roman"/>
        </w:rPr>
      </w:pPr>
      <w:r>
        <w:rPr>
          <w:rFonts w:ascii="Times New Roman" w:hAnsi="Times New Roman"/>
        </w:rPr>
        <w:t xml:space="preserve">Anchor Teams </w:t>
      </w:r>
      <w:r w:rsidR="008E61AE">
        <w:rPr>
          <w:rFonts w:ascii="Times New Roman" w:hAnsi="Times New Roman"/>
        </w:rPr>
        <w:t>provided</w:t>
      </w:r>
      <w:r w:rsidR="00BA62F0">
        <w:rPr>
          <w:rFonts w:ascii="Times New Roman" w:hAnsi="Times New Roman"/>
        </w:rPr>
        <w:t xml:space="preserve"> a review of April reporting including a review of the </w:t>
      </w:r>
      <w:r w:rsidR="00436F27">
        <w:rPr>
          <w:rFonts w:ascii="Times New Roman" w:hAnsi="Times New Roman"/>
        </w:rPr>
        <w:t xml:space="preserve">reporting </w:t>
      </w:r>
      <w:r w:rsidR="00BA62F0">
        <w:rPr>
          <w:rFonts w:ascii="Times New Roman" w:hAnsi="Times New Roman"/>
        </w:rPr>
        <w:t xml:space="preserve">templates and the provisional approval process. </w:t>
      </w:r>
    </w:p>
    <w:p w:rsidR="00E42AB6" w:rsidRDefault="00E42AB6" w:rsidP="00E42AB6">
      <w:pPr>
        <w:spacing w:after="0" w:line="240" w:lineRule="auto"/>
        <w:ind w:left="810"/>
        <w:rPr>
          <w:rFonts w:ascii="Times New Roman" w:hAnsi="Times New Roman"/>
        </w:rPr>
      </w:pPr>
    </w:p>
    <w:p w:rsidR="00D66F5A" w:rsidRDefault="00E42AB6" w:rsidP="00D66F5A">
      <w:pPr>
        <w:numPr>
          <w:ilvl w:val="1"/>
          <w:numId w:val="38"/>
        </w:numPr>
        <w:spacing w:after="0" w:line="240" w:lineRule="auto"/>
        <w:ind w:left="810" w:hanging="270"/>
        <w:rPr>
          <w:rFonts w:ascii="Times New Roman" w:hAnsi="Times New Roman"/>
        </w:rPr>
      </w:pPr>
      <w:r w:rsidRPr="00A962FE">
        <w:rPr>
          <w:rFonts w:ascii="Times New Roman" w:hAnsi="Times New Roman"/>
          <w:b/>
          <w:color w:val="1F497D" w:themeColor="text2"/>
        </w:rPr>
        <w:t xml:space="preserve">Open Discussion: </w:t>
      </w:r>
      <w:r w:rsidRPr="00A962FE">
        <w:rPr>
          <w:rFonts w:ascii="Times New Roman" w:hAnsi="Times New Roman"/>
        </w:rPr>
        <w:t xml:space="preserve"> Participants </w:t>
      </w:r>
      <w:r w:rsidR="00FB01C5">
        <w:rPr>
          <w:rFonts w:ascii="Times New Roman" w:hAnsi="Times New Roman"/>
        </w:rPr>
        <w:t>had</w:t>
      </w:r>
      <w:r w:rsidRPr="00A962FE">
        <w:rPr>
          <w:rFonts w:ascii="Times New Roman" w:hAnsi="Times New Roman"/>
        </w:rPr>
        <w:t xml:space="preserve"> an opportunity to pose questions to peers and </w:t>
      </w:r>
      <w:r w:rsidR="006B434B">
        <w:rPr>
          <w:rFonts w:ascii="Times New Roman" w:hAnsi="Times New Roman"/>
        </w:rPr>
        <w:t xml:space="preserve">Anchor Teams related to the requirements for completing April DY9 Round 1 Reporting, as well as the provisional approval requests, following an overview of the reporting process and tips/notes for completing templates. </w:t>
      </w:r>
    </w:p>
    <w:p w:rsidR="00D66F5A" w:rsidRDefault="00D66F5A" w:rsidP="00D66F5A">
      <w:pPr>
        <w:spacing w:after="0" w:line="240" w:lineRule="auto"/>
        <w:ind w:left="810"/>
        <w:rPr>
          <w:rFonts w:ascii="Times New Roman" w:hAnsi="Times New Roman"/>
          <w:b/>
          <w:color w:val="1F497D" w:themeColor="text2"/>
        </w:rPr>
      </w:pPr>
    </w:p>
    <w:p w:rsidR="00D66F5A" w:rsidRPr="00D66F5A" w:rsidRDefault="00D66F5A" w:rsidP="00D66F5A">
      <w:pPr>
        <w:spacing w:after="0" w:line="240" w:lineRule="auto"/>
        <w:ind w:left="810"/>
        <w:rPr>
          <w:rFonts w:ascii="Times New Roman" w:hAnsi="Times New Roman"/>
        </w:rPr>
      </w:pPr>
      <w:r w:rsidRPr="00D66F5A">
        <w:rPr>
          <w:rFonts w:ascii="Times New Roman" w:hAnsi="Times New Roman"/>
        </w:rPr>
        <w:t xml:space="preserve">Participants </w:t>
      </w:r>
      <w:r>
        <w:rPr>
          <w:rFonts w:ascii="Times New Roman" w:hAnsi="Times New Roman"/>
        </w:rPr>
        <w:t xml:space="preserve">will have an opportunity, if desired, to pose questions to peers and similar organizations related to reporting and other challenges posed by the COVID-19 pandemic impacting staff and other resources. </w:t>
      </w:r>
    </w:p>
    <w:p w:rsidR="008A68C6" w:rsidRPr="008A68C6" w:rsidRDefault="008A68C6" w:rsidP="008A68C6">
      <w:pPr>
        <w:spacing w:after="0" w:line="240" w:lineRule="auto"/>
        <w:ind w:left="1530"/>
        <w:rPr>
          <w:rFonts w:ascii="Times New Roman" w:hAnsi="Times New Roman"/>
          <w:b/>
        </w:rPr>
      </w:pPr>
    </w:p>
    <w:p w:rsidR="00E42AB6" w:rsidRPr="003B5389" w:rsidRDefault="00624DE6" w:rsidP="00D66F5A">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962C43">
        <w:rPr>
          <w:rFonts w:ascii="Times New Roman" w:hAnsi="Times New Roman"/>
        </w:rPr>
        <w:t>If we do not have a ‘wet’ signature, do we still need to submit a separate certification file? Or will the template be sufficient?</w:t>
      </w:r>
    </w:p>
    <w:p w:rsidR="003B5389" w:rsidRPr="00191FDF" w:rsidRDefault="003B5389" w:rsidP="003B5389">
      <w:pPr>
        <w:numPr>
          <w:ilvl w:val="3"/>
          <w:numId w:val="38"/>
        </w:numPr>
        <w:spacing w:after="0" w:line="240" w:lineRule="auto"/>
        <w:rPr>
          <w:rFonts w:ascii="Times New Roman" w:hAnsi="Times New Roman"/>
          <w:b/>
        </w:rPr>
      </w:pPr>
      <w:r>
        <w:rPr>
          <w:rFonts w:ascii="Times New Roman" w:hAnsi="Times New Roman"/>
        </w:rPr>
        <w:t xml:space="preserve">Answer from Anchor: </w:t>
      </w:r>
      <w:r w:rsidR="000513B7">
        <w:rPr>
          <w:rFonts w:ascii="Times New Roman" w:hAnsi="Times New Roman"/>
        </w:rPr>
        <w:t>C</w:t>
      </w:r>
      <w:r w:rsidR="00962C43">
        <w:rPr>
          <w:rFonts w:ascii="Times New Roman" w:hAnsi="Times New Roman"/>
        </w:rPr>
        <w:t xml:space="preserve">ompleting the tab and the check box is fine, you do not need to upload a separate file. </w:t>
      </w:r>
    </w:p>
    <w:p w:rsidR="00191FDF" w:rsidRPr="00962C43" w:rsidRDefault="00191FDF" w:rsidP="00191FDF">
      <w:pPr>
        <w:spacing w:after="0" w:line="240" w:lineRule="auto"/>
        <w:ind w:left="2160"/>
        <w:rPr>
          <w:rFonts w:ascii="Times New Roman" w:hAnsi="Times New Roman"/>
          <w:b/>
        </w:rPr>
      </w:pPr>
    </w:p>
    <w:p w:rsidR="00962C43" w:rsidRPr="00962C43" w:rsidRDefault="00436F27" w:rsidP="00962C43">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962C43">
        <w:rPr>
          <w:rFonts w:ascii="Times New Roman" w:hAnsi="Times New Roman"/>
        </w:rPr>
        <w:t>Do we know how long the FMAP enhanced rate will last? Will it last through October reporting payments?</w:t>
      </w:r>
    </w:p>
    <w:p w:rsidR="00962C43" w:rsidRPr="00191FDF" w:rsidRDefault="00436F27" w:rsidP="00962C43">
      <w:pPr>
        <w:numPr>
          <w:ilvl w:val="3"/>
          <w:numId w:val="38"/>
        </w:numPr>
        <w:spacing w:after="0" w:line="240" w:lineRule="auto"/>
        <w:rPr>
          <w:rFonts w:ascii="Times New Roman" w:hAnsi="Times New Roman"/>
          <w:b/>
        </w:rPr>
      </w:pPr>
      <w:r>
        <w:rPr>
          <w:rFonts w:ascii="Times New Roman" w:hAnsi="Times New Roman"/>
        </w:rPr>
        <w:t xml:space="preserve">Answer from Anchor: </w:t>
      </w:r>
      <w:r w:rsidR="00962C43">
        <w:rPr>
          <w:rFonts w:ascii="Times New Roman" w:hAnsi="Times New Roman"/>
        </w:rPr>
        <w:t>The specific language is that the increased rate is as long as there is an emergency</w:t>
      </w:r>
      <w:r w:rsidR="000513B7">
        <w:rPr>
          <w:rFonts w:ascii="Times New Roman" w:hAnsi="Times New Roman"/>
        </w:rPr>
        <w:t xml:space="preserve"> declaration</w:t>
      </w:r>
      <w:r w:rsidR="00962C43">
        <w:rPr>
          <w:rFonts w:ascii="Times New Roman" w:hAnsi="Times New Roman"/>
        </w:rPr>
        <w:t xml:space="preserve"> in place which is determined by the federal government. For DSRIP, the FMAP rate is at the time the payment is requested. It just becomes an issue of if the emergency declaration is still in place by January, which most people hope it isn’t. My recommendation is to assume it won’t still be in effect by then. </w:t>
      </w:r>
    </w:p>
    <w:p w:rsidR="00191FDF" w:rsidRPr="00962C43" w:rsidRDefault="00191FDF" w:rsidP="00191FDF">
      <w:pPr>
        <w:spacing w:after="0" w:line="240" w:lineRule="auto"/>
        <w:ind w:left="2160"/>
        <w:rPr>
          <w:rFonts w:ascii="Times New Roman" w:hAnsi="Times New Roman"/>
          <w:b/>
        </w:rPr>
      </w:pPr>
    </w:p>
    <w:p w:rsidR="00962C43" w:rsidRPr="00962C43" w:rsidRDefault="00436F27" w:rsidP="00962C43">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962C43">
        <w:rPr>
          <w:rFonts w:ascii="Times New Roman" w:hAnsi="Times New Roman"/>
        </w:rPr>
        <w:t>Let’s say the emergency order is lifted today, does that mean it won’t be in effect for the April payment then?</w:t>
      </w:r>
    </w:p>
    <w:p w:rsidR="00962C43" w:rsidRPr="00191FDF" w:rsidRDefault="00436F27" w:rsidP="00962C43">
      <w:pPr>
        <w:numPr>
          <w:ilvl w:val="3"/>
          <w:numId w:val="38"/>
        </w:numPr>
        <w:spacing w:after="0" w:line="240" w:lineRule="auto"/>
        <w:rPr>
          <w:rFonts w:ascii="Times New Roman" w:hAnsi="Times New Roman"/>
          <w:b/>
        </w:rPr>
      </w:pPr>
      <w:r>
        <w:rPr>
          <w:rFonts w:ascii="Times New Roman" w:hAnsi="Times New Roman"/>
        </w:rPr>
        <w:t xml:space="preserve">Answer from Anchor: </w:t>
      </w:r>
      <w:r w:rsidR="00962C43">
        <w:rPr>
          <w:rFonts w:ascii="Times New Roman" w:hAnsi="Times New Roman"/>
        </w:rPr>
        <w:t xml:space="preserve">Technically that’s possible. We just don’t know what will happen though. </w:t>
      </w:r>
    </w:p>
    <w:p w:rsidR="00191FDF" w:rsidRPr="00962C43" w:rsidRDefault="00191FDF" w:rsidP="00191FDF">
      <w:pPr>
        <w:spacing w:after="0" w:line="240" w:lineRule="auto"/>
        <w:ind w:left="2160"/>
        <w:rPr>
          <w:rFonts w:ascii="Times New Roman" w:hAnsi="Times New Roman"/>
          <w:b/>
        </w:rPr>
      </w:pPr>
    </w:p>
    <w:p w:rsidR="00962C43" w:rsidRPr="00962C43" w:rsidRDefault="00436F27" w:rsidP="00962C43">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962C43">
        <w:rPr>
          <w:rFonts w:ascii="Times New Roman" w:hAnsi="Times New Roman"/>
        </w:rPr>
        <w:t>When we go over the template,</w:t>
      </w:r>
      <w:r w:rsidR="000513B7">
        <w:rPr>
          <w:rFonts w:ascii="Times New Roman" w:hAnsi="Times New Roman"/>
        </w:rPr>
        <w:t xml:space="preserve"> can you go over</w:t>
      </w:r>
      <w:r w:rsidR="00962C43">
        <w:rPr>
          <w:rFonts w:ascii="Times New Roman" w:hAnsi="Times New Roman"/>
        </w:rPr>
        <w:t xml:space="preserve"> how to report carryforward in the template?</w:t>
      </w:r>
    </w:p>
    <w:p w:rsidR="00962C43" w:rsidRPr="00191FDF" w:rsidRDefault="00436F27" w:rsidP="00962C43">
      <w:pPr>
        <w:numPr>
          <w:ilvl w:val="3"/>
          <w:numId w:val="38"/>
        </w:numPr>
        <w:spacing w:after="0" w:line="240" w:lineRule="auto"/>
        <w:rPr>
          <w:rFonts w:ascii="Times New Roman" w:hAnsi="Times New Roman"/>
          <w:b/>
        </w:rPr>
      </w:pPr>
      <w:r>
        <w:rPr>
          <w:rFonts w:ascii="Times New Roman" w:hAnsi="Times New Roman"/>
        </w:rPr>
        <w:t xml:space="preserve">Answer from Anchor: </w:t>
      </w:r>
      <w:r w:rsidR="00962C43">
        <w:rPr>
          <w:rFonts w:ascii="Times New Roman" w:hAnsi="Times New Roman"/>
        </w:rPr>
        <w:t xml:space="preserve">Yes I will do that. </w:t>
      </w:r>
    </w:p>
    <w:p w:rsidR="00191FDF" w:rsidRPr="00857B58" w:rsidRDefault="00191FDF" w:rsidP="00191FDF">
      <w:pPr>
        <w:spacing w:after="0" w:line="240" w:lineRule="auto"/>
        <w:ind w:left="2160"/>
        <w:rPr>
          <w:rFonts w:ascii="Times New Roman" w:hAnsi="Times New Roman"/>
          <w:b/>
        </w:rPr>
      </w:pPr>
    </w:p>
    <w:p w:rsidR="00857B58" w:rsidRPr="00857B58" w:rsidRDefault="00436F27" w:rsidP="00857B58">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857B58">
        <w:rPr>
          <w:rFonts w:ascii="Times New Roman" w:hAnsi="Times New Roman"/>
        </w:rPr>
        <w:t>Would the PPE report</w:t>
      </w:r>
      <w:r w:rsidR="000513B7">
        <w:rPr>
          <w:rFonts w:ascii="Times New Roman" w:hAnsi="Times New Roman"/>
        </w:rPr>
        <w:t>s</w:t>
      </w:r>
      <w:r w:rsidR="00857B58">
        <w:rPr>
          <w:rFonts w:ascii="Times New Roman" w:hAnsi="Times New Roman"/>
        </w:rPr>
        <w:t xml:space="preserve"> have gone to the contact list that you have on file?</w:t>
      </w:r>
    </w:p>
    <w:p w:rsidR="00A94D0C" w:rsidRPr="00191FDF" w:rsidRDefault="00436F27" w:rsidP="00857B58">
      <w:pPr>
        <w:numPr>
          <w:ilvl w:val="3"/>
          <w:numId w:val="38"/>
        </w:numPr>
        <w:spacing w:after="0" w:line="240" w:lineRule="auto"/>
        <w:rPr>
          <w:rFonts w:ascii="Times New Roman" w:hAnsi="Times New Roman"/>
          <w:b/>
        </w:rPr>
      </w:pPr>
      <w:r>
        <w:rPr>
          <w:rFonts w:ascii="Times New Roman" w:hAnsi="Times New Roman"/>
        </w:rPr>
        <w:t xml:space="preserve">Answer from Anchor: </w:t>
      </w:r>
      <w:r w:rsidR="00857B58">
        <w:rPr>
          <w:rFonts w:ascii="Times New Roman" w:hAnsi="Times New Roman"/>
        </w:rPr>
        <w:t>Technically it should go to the contacts you have reported to HHSC but we have had issues in the past on who receives them. Sometimes it is old contacts. We have seen them go to chief executive</w:t>
      </w:r>
      <w:r w:rsidR="002127F1">
        <w:rPr>
          <w:rFonts w:ascii="Times New Roman" w:hAnsi="Times New Roman"/>
        </w:rPr>
        <w:t xml:space="preserve"> contacts. So a CFO or CEO sometimes. The summary will show what reports you should have received. If you are having trouble tracking it down, let us know. </w:t>
      </w:r>
    </w:p>
    <w:p w:rsidR="00191FDF" w:rsidRPr="00A94D0C" w:rsidRDefault="00191FDF" w:rsidP="00191FDF">
      <w:pPr>
        <w:spacing w:after="0" w:line="240" w:lineRule="auto"/>
        <w:ind w:left="2160"/>
        <w:rPr>
          <w:rFonts w:ascii="Times New Roman" w:hAnsi="Times New Roman"/>
          <w:b/>
        </w:rPr>
      </w:pPr>
    </w:p>
    <w:p w:rsidR="00A94D0C" w:rsidRPr="00A94D0C" w:rsidRDefault="00436F27" w:rsidP="00A94D0C">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A94D0C">
        <w:rPr>
          <w:rFonts w:ascii="Times New Roman" w:hAnsi="Times New Roman"/>
        </w:rPr>
        <w:t>If you have to correct PY1 data, previously reported, how will that affect PY2?</w:t>
      </w:r>
    </w:p>
    <w:p w:rsidR="00B5797F" w:rsidRPr="00191FDF" w:rsidRDefault="00436F27" w:rsidP="00A94D0C">
      <w:pPr>
        <w:numPr>
          <w:ilvl w:val="3"/>
          <w:numId w:val="38"/>
        </w:numPr>
        <w:spacing w:after="0" w:line="240" w:lineRule="auto"/>
        <w:rPr>
          <w:rFonts w:ascii="Times New Roman" w:hAnsi="Times New Roman"/>
          <w:b/>
        </w:rPr>
      </w:pPr>
      <w:r>
        <w:rPr>
          <w:rFonts w:ascii="Times New Roman" w:hAnsi="Times New Roman"/>
        </w:rPr>
        <w:t xml:space="preserve">Answer from Anchor: </w:t>
      </w:r>
      <w:r w:rsidR="00A94D0C">
        <w:rPr>
          <w:rFonts w:ascii="Times New Roman" w:hAnsi="Times New Roman"/>
        </w:rPr>
        <w:t xml:space="preserve">It shouldn’t </w:t>
      </w:r>
      <w:r w:rsidR="000513B7">
        <w:rPr>
          <w:rFonts w:ascii="Times New Roman" w:hAnsi="Times New Roman"/>
        </w:rPr>
        <w:t>a</w:t>
      </w:r>
      <w:r w:rsidR="00A94D0C">
        <w:rPr>
          <w:rFonts w:ascii="Times New Roman" w:hAnsi="Times New Roman"/>
        </w:rPr>
        <w:t xml:space="preserve">ffect it as long as it is not </w:t>
      </w:r>
      <w:r w:rsidR="000513B7">
        <w:rPr>
          <w:rFonts w:ascii="Times New Roman" w:hAnsi="Times New Roman"/>
        </w:rPr>
        <w:t>a</w:t>
      </w:r>
      <w:r w:rsidR="00A94D0C">
        <w:rPr>
          <w:rFonts w:ascii="Times New Roman" w:hAnsi="Times New Roman"/>
        </w:rPr>
        <w:t xml:space="preserve">ffecting baseline. You can make a correction to PY1 and then that correct is already applied to PY2 and then you can still report PY2. Make sure you give an explanation as to why you needed to. </w:t>
      </w:r>
    </w:p>
    <w:p w:rsidR="00191FDF" w:rsidRPr="00B5797F" w:rsidRDefault="00191FDF" w:rsidP="00191FDF">
      <w:pPr>
        <w:spacing w:after="0" w:line="240" w:lineRule="auto"/>
        <w:ind w:left="2160"/>
        <w:rPr>
          <w:rFonts w:ascii="Times New Roman" w:hAnsi="Times New Roman"/>
          <w:b/>
        </w:rPr>
      </w:pPr>
      <w:bookmarkStart w:id="0" w:name="_GoBack"/>
      <w:bookmarkEnd w:id="0"/>
    </w:p>
    <w:p w:rsidR="00B5797F" w:rsidRPr="00B5797F" w:rsidRDefault="00436F27" w:rsidP="00B5797F">
      <w:pPr>
        <w:numPr>
          <w:ilvl w:val="2"/>
          <w:numId w:val="38"/>
        </w:numPr>
        <w:spacing w:after="0" w:line="240" w:lineRule="auto"/>
        <w:rPr>
          <w:rFonts w:ascii="Times New Roman" w:hAnsi="Times New Roman"/>
          <w:b/>
        </w:rPr>
      </w:pPr>
      <w:r>
        <w:rPr>
          <w:rFonts w:ascii="Times New Roman" w:hAnsi="Times New Roman"/>
        </w:rPr>
        <w:t xml:space="preserve">Question from Provider: </w:t>
      </w:r>
      <w:r w:rsidR="00B5797F">
        <w:rPr>
          <w:rFonts w:ascii="Times New Roman" w:hAnsi="Times New Roman"/>
        </w:rPr>
        <w:t>If it turns out after audit that numbers</w:t>
      </w:r>
      <w:r w:rsidR="00191FDF">
        <w:rPr>
          <w:rFonts w:ascii="Times New Roman" w:hAnsi="Times New Roman"/>
        </w:rPr>
        <w:t xml:space="preserve"> need to be changed, will that a</w:t>
      </w:r>
      <w:r w:rsidR="00B5797F">
        <w:rPr>
          <w:rFonts w:ascii="Times New Roman" w:hAnsi="Times New Roman"/>
        </w:rPr>
        <w:t>ffect it?</w:t>
      </w:r>
    </w:p>
    <w:p w:rsidR="00857B58" w:rsidRDefault="00436F27" w:rsidP="00B5797F">
      <w:pPr>
        <w:numPr>
          <w:ilvl w:val="3"/>
          <w:numId w:val="38"/>
        </w:numPr>
        <w:spacing w:after="0" w:line="240" w:lineRule="auto"/>
        <w:rPr>
          <w:rFonts w:ascii="Times New Roman" w:hAnsi="Times New Roman"/>
          <w:b/>
        </w:rPr>
      </w:pPr>
      <w:r>
        <w:rPr>
          <w:rFonts w:ascii="Times New Roman" w:hAnsi="Times New Roman"/>
        </w:rPr>
        <w:t xml:space="preserve">Answer from Anchor: </w:t>
      </w:r>
      <w:r w:rsidR="00B5797F">
        <w:rPr>
          <w:rFonts w:ascii="Times New Roman" w:hAnsi="Times New Roman"/>
        </w:rPr>
        <w:t xml:space="preserve">Not until after the audit is completely, at this point we are operating under the assumption that the information is correct. We don’t ever want to assume it’s wrong. </w:t>
      </w:r>
      <w:r w:rsidR="00857B58">
        <w:rPr>
          <w:rFonts w:ascii="Times New Roman" w:hAnsi="Times New Roman"/>
        </w:rPr>
        <w:t xml:space="preserve"> </w:t>
      </w:r>
      <w:r w:rsidR="00745B6B">
        <w:rPr>
          <w:rFonts w:ascii="Times New Roman" w:hAnsi="Times New Roman"/>
        </w:rPr>
        <w:t xml:space="preserve">Unless you already know it’s incorrect. But if you are operating under the assumption that it is correct, then it is our suggestion you go ahead and report. </w:t>
      </w:r>
    </w:p>
    <w:p w:rsidR="00E42AB6" w:rsidRPr="002E50AF" w:rsidRDefault="00E42AB6" w:rsidP="00E42AB6">
      <w:pPr>
        <w:spacing w:after="0" w:line="240" w:lineRule="auto"/>
        <w:ind w:left="1440"/>
        <w:rPr>
          <w:rFonts w:ascii="Times New Roman" w:hAnsi="Times New Roman"/>
          <w:b/>
        </w:rPr>
      </w:pPr>
    </w:p>
    <w:p w:rsidR="00E42AB6" w:rsidRPr="002E50AF" w:rsidRDefault="00D66F5A" w:rsidP="00E42AB6">
      <w:pPr>
        <w:numPr>
          <w:ilvl w:val="0"/>
          <w:numId w:val="38"/>
        </w:numPr>
        <w:spacing w:after="0" w:line="240" w:lineRule="auto"/>
        <w:ind w:left="540" w:hanging="540"/>
        <w:rPr>
          <w:rFonts w:ascii="Times New Roman" w:hAnsi="Times New Roman"/>
          <w:b/>
        </w:rPr>
      </w:pPr>
      <w:r>
        <w:rPr>
          <w:rFonts w:ascii="Times New Roman" w:hAnsi="Times New Roman"/>
          <w:b/>
        </w:rPr>
        <w:t>Upcoming Events &amp; Associated Due Dates</w:t>
      </w:r>
    </w:p>
    <w:p w:rsidR="00E42AB6" w:rsidRDefault="00D66F5A" w:rsidP="00E42AB6">
      <w:pPr>
        <w:numPr>
          <w:ilvl w:val="1"/>
          <w:numId w:val="38"/>
        </w:numPr>
        <w:spacing w:after="0"/>
        <w:ind w:left="810" w:hanging="270"/>
        <w:rPr>
          <w:rFonts w:ascii="Times New Roman" w:hAnsi="Times New Roman"/>
        </w:rPr>
      </w:pPr>
      <w:r>
        <w:rPr>
          <w:rFonts w:ascii="Times New Roman" w:hAnsi="Times New Roman"/>
        </w:rPr>
        <w:t xml:space="preserve">April 10-28 </w:t>
      </w:r>
      <w:r w:rsidR="00E42AB6">
        <w:rPr>
          <w:rFonts w:ascii="Times New Roman" w:hAnsi="Times New Roman"/>
        </w:rPr>
        <w:t xml:space="preserve">: Provider </w:t>
      </w:r>
      <w:r>
        <w:rPr>
          <w:rFonts w:ascii="Times New Roman" w:hAnsi="Times New Roman"/>
        </w:rPr>
        <w:t>should schedule Reporting Technical Assistance Calls with Anchor Teams</w:t>
      </w:r>
    </w:p>
    <w:p w:rsidR="00E42AB6" w:rsidRDefault="00D66F5A" w:rsidP="00E42AB6">
      <w:pPr>
        <w:numPr>
          <w:ilvl w:val="1"/>
          <w:numId w:val="38"/>
        </w:numPr>
        <w:spacing w:after="0"/>
        <w:ind w:left="810" w:hanging="270"/>
        <w:rPr>
          <w:rFonts w:ascii="Times New Roman" w:hAnsi="Times New Roman"/>
        </w:rPr>
      </w:pPr>
      <w:r>
        <w:rPr>
          <w:rFonts w:ascii="Times New Roman" w:hAnsi="Times New Roman"/>
        </w:rPr>
        <w:t>April 24</w:t>
      </w:r>
      <w:r w:rsidR="00E42AB6">
        <w:rPr>
          <w:rFonts w:ascii="Times New Roman" w:hAnsi="Times New Roman"/>
        </w:rPr>
        <w:t xml:space="preserve">: </w:t>
      </w:r>
      <w:r>
        <w:rPr>
          <w:rFonts w:ascii="Times New Roman" w:hAnsi="Times New Roman"/>
        </w:rPr>
        <w:t>Last Day to submit Category C Questions or issues to HHSC</w:t>
      </w:r>
    </w:p>
    <w:p w:rsidR="00E42AB6" w:rsidRDefault="00D66F5A" w:rsidP="00E42AB6">
      <w:pPr>
        <w:numPr>
          <w:ilvl w:val="1"/>
          <w:numId w:val="38"/>
        </w:numPr>
        <w:spacing w:after="0"/>
        <w:ind w:left="810" w:hanging="270"/>
        <w:rPr>
          <w:rFonts w:ascii="Times New Roman" w:hAnsi="Times New Roman"/>
        </w:rPr>
      </w:pPr>
      <w:r>
        <w:rPr>
          <w:rFonts w:ascii="Times New Roman" w:hAnsi="Times New Roman"/>
        </w:rPr>
        <w:t>April 28</w:t>
      </w:r>
      <w:r w:rsidR="00E42AB6">
        <w:rPr>
          <w:rFonts w:ascii="Times New Roman" w:hAnsi="Times New Roman"/>
        </w:rPr>
        <w:t xml:space="preserve">: </w:t>
      </w:r>
      <w:r>
        <w:rPr>
          <w:rFonts w:ascii="Times New Roman" w:hAnsi="Times New Roman"/>
        </w:rPr>
        <w:t>Last Day for all other Reporting Questions</w:t>
      </w:r>
      <w:r w:rsidR="00E42AB6">
        <w:rPr>
          <w:rFonts w:ascii="Times New Roman" w:hAnsi="Times New Roman"/>
        </w:rPr>
        <w:t xml:space="preserve"> </w:t>
      </w:r>
    </w:p>
    <w:p w:rsidR="00624DE6" w:rsidRDefault="00D66F5A" w:rsidP="00E42AB6">
      <w:pPr>
        <w:numPr>
          <w:ilvl w:val="1"/>
          <w:numId w:val="38"/>
        </w:numPr>
        <w:spacing w:after="0"/>
        <w:ind w:left="810" w:hanging="270"/>
        <w:rPr>
          <w:rFonts w:ascii="Times New Roman" w:hAnsi="Times New Roman"/>
        </w:rPr>
      </w:pPr>
      <w:r>
        <w:rPr>
          <w:rFonts w:ascii="Times New Roman" w:hAnsi="Times New Roman"/>
        </w:rPr>
        <w:t>April 30</w:t>
      </w:r>
      <w:r w:rsidR="00624DE6">
        <w:rPr>
          <w:rFonts w:ascii="Times New Roman" w:hAnsi="Times New Roman"/>
        </w:rPr>
        <w:t xml:space="preserve">: </w:t>
      </w:r>
      <w:r>
        <w:rPr>
          <w:rFonts w:ascii="Times New Roman" w:hAnsi="Times New Roman"/>
        </w:rPr>
        <w:t>April DY9 Rd1 reporting and any provisional approval requests due to HHSC</w:t>
      </w:r>
    </w:p>
    <w:p w:rsidR="00E42AB6" w:rsidRPr="00420155" w:rsidRDefault="00E42AB6" w:rsidP="00E42AB6">
      <w:pPr>
        <w:spacing w:after="0"/>
        <w:ind w:left="810"/>
        <w:rPr>
          <w:rFonts w:ascii="Times New Roman" w:hAnsi="Times New Roman"/>
          <w:sz w:val="10"/>
          <w:szCs w:val="10"/>
        </w:rPr>
      </w:pPr>
    </w:p>
    <w:p w:rsidR="00E42AB6" w:rsidRPr="002E50AF" w:rsidRDefault="00E42AB6" w:rsidP="00E42AB6">
      <w:pPr>
        <w:spacing w:after="0" w:line="240" w:lineRule="auto"/>
        <w:ind w:left="1080"/>
        <w:rPr>
          <w:rFonts w:ascii="Times New Roman" w:hAnsi="Times New Roman"/>
          <w:b/>
        </w:rPr>
      </w:pPr>
    </w:p>
    <w:p w:rsidR="005948EC" w:rsidRDefault="00E42AB6" w:rsidP="00E42AB6">
      <w:pPr>
        <w:numPr>
          <w:ilvl w:val="0"/>
          <w:numId w:val="38"/>
        </w:numPr>
        <w:spacing w:after="0" w:line="240" w:lineRule="auto"/>
        <w:ind w:left="540" w:hanging="540"/>
        <w:rPr>
          <w:rFonts w:ascii="Times New Roman" w:hAnsi="Times New Roman"/>
          <w:b/>
        </w:rPr>
      </w:pPr>
      <w:r w:rsidRPr="002E50AF">
        <w:rPr>
          <w:rFonts w:ascii="Times New Roman" w:hAnsi="Times New Roman"/>
          <w:b/>
        </w:rPr>
        <w:t xml:space="preserve">Next Steps &amp; Adjourn </w:t>
      </w:r>
    </w:p>
    <w:p w:rsidR="00D66F5A" w:rsidRDefault="00D66F5A" w:rsidP="00624DE6">
      <w:pPr>
        <w:numPr>
          <w:ilvl w:val="1"/>
          <w:numId w:val="38"/>
        </w:numPr>
        <w:spacing w:after="0" w:line="240" w:lineRule="auto"/>
        <w:rPr>
          <w:rFonts w:ascii="Times New Roman" w:hAnsi="Times New Roman"/>
        </w:rPr>
      </w:pPr>
      <w:r>
        <w:rPr>
          <w:rFonts w:ascii="Times New Roman" w:hAnsi="Times New Roman"/>
        </w:rPr>
        <w:t>Next Call: Bimonthly Call/Cohort Meeting, May 21, 2020 at 10 a.m. (tentative)</w:t>
      </w:r>
    </w:p>
    <w:p w:rsidR="00624DE6" w:rsidRPr="004C1D39" w:rsidRDefault="00D66F5A" w:rsidP="00624DE6">
      <w:pPr>
        <w:numPr>
          <w:ilvl w:val="1"/>
          <w:numId w:val="38"/>
        </w:numPr>
        <w:spacing w:after="0" w:line="240" w:lineRule="auto"/>
        <w:rPr>
          <w:rFonts w:ascii="Times New Roman" w:hAnsi="Times New Roman"/>
        </w:rPr>
      </w:pPr>
      <w:r>
        <w:rPr>
          <w:rFonts w:ascii="Times New Roman" w:hAnsi="Times New Roman"/>
        </w:rPr>
        <w:t xml:space="preserve">Quarterly Regional Update Meeting: Early to mid-June 2020 (tentative) </w:t>
      </w:r>
      <w:r w:rsidR="004C1D39">
        <w:rPr>
          <w:rFonts w:ascii="Times New Roman" w:hAnsi="Times New Roman"/>
        </w:rPr>
        <w:t xml:space="preserve">  </w:t>
      </w:r>
    </w:p>
    <w:sectPr w:rsidR="00624DE6" w:rsidRPr="004C1D39" w:rsidSect="005F2DC0">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C3" w:rsidRDefault="00203AC3" w:rsidP="0084001C">
      <w:pPr>
        <w:spacing w:after="0" w:line="240" w:lineRule="auto"/>
      </w:pPr>
      <w:r>
        <w:separator/>
      </w:r>
    </w:p>
  </w:endnote>
  <w:endnote w:type="continuationSeparator" w:id="0">
    <w:p w:rsidR="00203AC3" w:rsidRDefault="00203AC3"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C3" w:rsidRDefault="00203AC3" w:rsidP="0084001C">
      <w:pPr>
        <w:spacing w:after="0" w:line="240" w:lineRule="auto"/>
      </w:pPr>
      <w:r>
        <w:separator/>
      </w:r>
    </w:p>
  </w:footnote>
  <w:footnote w:type="continuationSeparator" w:id="0">
    <w:p w:rsidR="00203AC3" w:rsidRDefault="00203AC3" w:rsidP="00840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6992"/>
    <w:multiLevelType w:val="hybridMultilevel"/>
    <w:tmpl w:val="8AF4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25ED4"/>
    <w:multiLevelType w:val="hybridMultilevel"/>
    <w:tmpl w:val="5E3E0A76"/>
    <w:lvl w:ilvl="0" w:tplc="8C0E783A">
      <w:start w:val="1"/>
      <w:numFmt w:val="decimal"/>
      <w:lvlText w:val="%1."/>
      <w:lvlJc w:val="left"/>
      <w:pPr>
        <w:ind w:left="360" w:hanging="360"/>
      </w:pPr>
      <w:rPr>
        <w:b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F14875"/>
    <w:multiLevelType w:val="hybridMultilevel"/>
    <w:tmpl w:val="0942A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5F7CC1"/>
    <w:multiLevelType w:val="hybridMultilevel"/>
    <w:tmpl w:val="AED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7221"/>
    <w:multiLevelType w:val="hybridMultilevel"/>
    <w:tmpl w:val="65584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05468F"/>
    <w:multiLevelType w:val="hybridMultilevel"/>
    <w:tmpl w:val="A4340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219B1"/>
    <w:multiLevelType w:val="hybridMultilevel"/>
    <w:tmpl w:val="960A6C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A27635"/>
    <w:multiLevelType w:val="hybridMultilevel"/>
    <w:tmpl w:val="A0FEE23E"/>
    <w:lvl w:ilvl="0" w:tplc="EB604F7A">
      <w:start w:val="1"/>
      <w:numFmt w:val="upperRoman"/>
      <w:lvlText w:val="%1."/>
      <w:lvlJc w:val="right"/>
      <w:pPr>
        <w:ind w:left="360" w:hanging="360"/>
      </w:pPr>
      <w:rPr>
        <w:b/>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0F108B"/>
    <w:multiLevelType w:val="hybridMultilevel"/>
    <w:tmpl w:val="B78AAEEE"/>
    <w:lvl w:ilvl="0" w:tplc="04090001">
      <w:start w:val="1"/>
      <w:numFmt w:val="bullet"/>
      <w:lvlText w:val=""/>
      <w:lvlJc w:val="left"/>
      <w:pPr>
        <w:ind w:left="1260" w:hanging="720"/>
      </w:pPr>
      <w:rPr>
        <w:rFonts w:ascii="Symbol" w:hAnsi="Symbol" w:hint="default"/>
      </w:rPr>
    </w:lvl>
    <w:lvl w:ilvl="1" w:tplc="04090001">
      <w:start w:val="1"/>
      <w:numFmt w:val="bullet"/>
      <w:lvlText w:val=""/>
      <w:lvlJc w:val="left"/>
      <w:pPr>
        <w:ind w:left="1980" w:hanging="360"/>
      </w:pPr>
      <w:rPr>
        <w:rFonts w:ascii="Symbol" w:hAnsi="Symbol" w:hint="default"/>
        <w:b w:val="0"/>
      </w:rPr>
    </w:lvl>
    <w:lvl w:ilvl="2" w:tplc="04090005">
      <w:start w:val="1"/>
      <w:numFmt w:val="bullet"/>
      <w:lvlText w:val=""/>
      <w:lvlJc w:val="left"/>
      <w:pPr>
        <w:ind w:left="2700" w:hanging="180"/>
      </w:pPr>
      <w:rPr>
        <w:rFonts w:ascii="Wingdings" w:hAnsi="Wingdings" w:hint="default"/>
      </w:rPr>
    </w:lvl>
    <w:lvl w:ilvl="3" w:tplc="0409000F">
      <w:start w:val="1"/>
      <w:numFmt w:val="decimal"/>
      <w:lvlText w:val="%4."/>
      <w:lvlJc w:val="left"/>
      <w:pPr>
        <w:ind w:left="3420" w:hanging="360"/>
      </w:pPr>
    </w:lvl>
    <w:lvl w:ilvl="4" w:tplc="58E47470">
      <w:numFmt w:val="bullet"/>
      <w:lvlText w:val=""/>
      <w:lvlJc w:val="left"/>
      <w:pPr>
        <w:ind w:left="4140" w:hanging="360"/>
      </w:pPr>
      <w:rPr>
        <w:rFonts w:ascii="Symbol" w:eastAsiaTheme="minorHAnsi" w:hAnsi="Symbol" w:cs="Times New Roman" w:hint="default"/>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1621B08"/>
    <w:multiLevelType w:val="hybridMultilevel"/>
    <w:tmpl w:val="77E03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EC45BE"/>
    <w:multiLevelType w:val="hybridMultilevel"/>
    <w:tmpl w:val="BAD61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436046"/>
    <w:multiLevelType w:val="hybridMultilevel"/>
    <w:tmpl w:val="4FC80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B03B12"/>
    <w:multiLevelType w:val="hybridMultilevel"/>
    <w:tmpl w:val="0F4E8C00"/>
    <w:lvl w:ilvl="0" w:tplc="3CF8775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891905"/>
    <w:multiLevelType w:val="hybridMultilevel"/>
    <w:tmpl w:val="125A5E12"/>
    <w:lvl w:ilvl="0" w:tplc="2C46E3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C0E44"/>
    <w:multiLevelType w:val="hybridMultilevel"/>
    <w:tmpl w:val="FAB0CB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EF1EFC"/>
    <w:multiLevelType w:val="hybridMultilevel"/>
    <w:tmpl w:val="A0F8CB3E"/>
    <w:lvl w:ilvl="0" w:tplc="C3CAC3EC">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E636BE"/>
    <w:multiLevelType w:val="hybridMultilevel"/>
    <w:tmpl w:val="0FD6C206"/>
    <w:lvl w:ilvl="0" w:tplc="F8FEB1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1015F"/>
    <w:multiLevelType w:val="hybridMultilevel"/>
    <w:tmpl w:val="8D9AC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DF3509"/>
    <w:multiLevelType w:val="hybridMultilevel"/>
    <w:tmpl w:val="35B4A860"/>
    <w:lvl w:ilvl="0" w:tplc="05341A00">
      <w:start w:val="1"/>
      <w:numFmt w:val="upperRoman"/>
      <w:lvlText w:val="%1."/>
      <w:lvlJc w:val="right"/>
      <w:pPr>
        <w:ind w:left="720" w:hanging="360"/>
      </w:pPr>
      <w:rPr>
        <w:b/>
        <w:color w:val="auto"/>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2619"/>
    <w:multiLevelType w:val="hybridMultilevel"/>
    <w:tmpl w:val="EE98DA00"/>
    <w:lvl w:ilvl="0" w:tplc="611ABD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AB1F91"/>
    <w:multiLevelType w:val="hybridMultilevel"/>
    <w:tmpl w:val="55005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AF236D"/>
    <w:multiLevelType w:val="hybridMultilevel"/>
    <w:tmpl w:val="69DC9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03050E"/>
    <w:multiLevelType w:val="hybridMultilevel"/>
    <w:tmpl w:val="EA9AB84C"/>
    <w:lvl w:ilvl="0" w:tplc="A99439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27B24"/>
    <w:multiLevelType w:val="hybridMultilevel"/>
    <w:tmpl w:val="1D0C9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B54F45"/>
    <w:multiLevelType w:val="hybridMultilevel"/>
    <w:tmpl w:val="7D58F5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C87BBF"/>
    <w:multiLevelType w:val="hybridMultilevel"/>
    <w:tmpl w:val="2AB6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91342"/>
    <w:multiLevelType w:val="hybridMultilevel"/>
    <w:tmpl w:val="C1CEB2C6"/>
    <w:lvl w:ilvl="0" w:tplc="00B80A1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E30E21"/>
    <w:multiLevelType w:val="hybridMultilevel"/>
    <w:tmpl w:val="2A488412"/>
    <w:lvl w:ilvl="0" w:tplc="D47640BE">
      <w:start w:val="1"/>
      <w:numFmt w:val="upperRoman"/>
      <w:lvlText w:val="%1."/>
      <w:lvlJc w:val="left"/>
      <w:pPr>
        <w:ind w:left="720" w:hanging="720"/>
      </w:pPr>
      <w:rPr>
        <w:rFonts w:hint="default"/>
      </w:rPr>
    </w:lvl>
    <w:lvl w:ilvl="1" w:tplc="04090001">
      <w:start w:val="1"/>
      <w:numFmt w:val="bullet"/>
      <w:lvlText w:val=""/>
      <w:lvlJc w:val="left"/>
      <w:pPr>
        <w:ind w:left="900" w:hanging="360"/>
      </w:pPr>
      <w:rPr>
        <w:rFonts w:ascii="Symbol" w:hAnsi="Symbol" w:hint="default"/>
        <w:b w:val="0"/>
      </w:rPr>
    </w:lvl>
    <w:lvl w:ilvl="2" w:tplc="04090005">
      <w:start w:val="1"/>
      <w:numFmt w:val="bullet"/>
      <w:lvlText w:val=""/>
      <w:lvlJc w:val="left"/>
      <w:pPr>
        <w:ind w:left="1530" w:hanging="180"/>
      </w:pPr>
      <w:rPr>
        <w:rFonts w:ascii="Wingdings" w:hAnsi="Wingdings" w:hint="default"/>
      </w:rPr>
    </w:lvl>
    <w:lvl w:ilvl="3" w:tplc="04090001">
      <w:start w:val="1"/>
      <w:numFmt w:val="bullet"/>
      <w:lvlText w:val=""/>
      <w:lvlJc w:val="left"/>
      <w:pPr>
        <w:ind w:left="2160" w:hanging="360"/>
      </w:pPr>
      <w:rPr>
        <w:rFonts w:ascii="Symbol" w:hAnsi="Symbol" w:hint="default"/>
      </w:rPr>
    </w:lvl>
    <w:lvl w:ilvl="4" w:tplc="58E47470">
      <w:numFmt w:val="bullet"/>
      <w:lvlText w:val=""/>
      <w:lvlJc w:val="left"/>
      <w:pPr>
        <w:ind w:left="3600" w:hanging="360"/>
      </w:pPr>
      <w:rPr>
        <w:rFonts w:ascii="Symbol" w:eastAsiaTheme="minorHAnsi"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231C95"/>
    <w:multiLevelType w:val="hybridMultilevel"/>
    <w:tmpl w:val="6B6A2D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4533F9E"/>
    <w:multiLevelType w:val="hybridMultilevel"/>
    <w:tmpl w:val="8FAEA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70FE4"/>
    <w:multiLevelType w:val="hybridMultilevel"/>
    <w:tmpl w:val="8BD049B4"/>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A4B4D"/>
    <w:multiLevelType w:val="hybridMultilevel"/>
    <w:tmpl w:val="214CE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4E0FA3"/>
    <w:multiLevelType w:val="hybridMultilevel"/>
    <w:tmpl w:val="2F2859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4D3C90"/>
    <w:multiLevelType w:val="hybridMultilevel"/>
    <w:tmpl w:val="82347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335710"/>
    <w:multiLevelType w:val="hybridMultilevel"/>
    <w:tmpl w:val="BE9E6C66"/>
    <w:lvl w:ilvl="0" w:tplc="C5AAB1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C1698C"/>
    <w:multiLevelType w:val="hybridMultilevel"/>
    <w:tmpl w:val="BDA8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EC5B04"/>
    <w:multiLevelType w:val="hybridMultilevel"/>
    <w:tmpl w:val="C4B49E72"/>
    <w:lvl w:ilvl="0" w:tplc="0409000F">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62E0C66"/>
    <w:multiLevelType w:val="hybridMultilevel"/>
    <w:tmpl w:val="AD98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F4550"/>
    <w:multiLevelType w:val="hybridMultilevel"/>
    <w:tmpl w:val="B8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9411D"/>
    <w:multiLevelType w:val="hybridMultilevel"/>
    <w:tmpl w:val="5D447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12"/>
  </w:num>
  <w:num w:numId="4">
    <w:abstractNumId w:val="14"/>
  </w:num>
  <w:num w:numId="5">
    <w:abstractNumId w:val="16"/>
  </w:num>
  <w:num w:numId="6">
    <w:abstractNumId w:val="2"/>
  </w:num>
  <w:num w:numId="7">
    <w:abstractNumId w:val="25"/>
  </w:num>
  <w:num w:numId="8">
    <w:abstractNumId w:val="0"/>
  </w:num>
  <w:num w:numId="9">
    <w:abstractNumId w:val="13"/>
  </w:num>
  <w:num w:numId="10">
    <w:abstractNumId w:val="4"/>
  </w:num>
  <w:num w:numId="11">
    <w:abstractNumId w:val="5"/>
  </w:num>
  <w:num w:numId="12">
    <w:abstractNumId w:val="24"/>
  </w:num>
  <w:num w:numId="13">
    <w:abstractNumId w:val="30"/>
  </w:num>
  <w:num w:numId="14">
    <w:abstractNumId w:val="20"/>
  </w:num>
  <w:num w:numId="15">
    <w:abstractNumId w:val="39"/>
  </w:num>
  <w:num w:numId="16">
    <w:abstractNumId w:val="10"/>
  </w:num>
  <w:num w:numId="17">
    <w:abstractNumId w:val="38"/>
  </w:num>
  <w:num w:numId="18">
    <w:abstractNumId w:val="35"/>
  </w:num>
  <w:num w:numId="19">
    <w:abstractNumId w:val="29"/>
  </w:num>
  <w:num w:numId="20">
    <w:abstractNumId w:val="36"/>
  </w:num>
  <w:num w:numId="21">
    <w:abstractNumId w:val="1"/>
  </w:num>
  <w:num w:numId="22">
    <w:abstractNumId w:val="28"/>
  </w:num>
  <w:num w:numId="23">
    <w:abstractNumId w:val="32"/>
  </w:num>
  <w:num w:numId="24">
    <w:abstractNumId w:val="17"/>
  </w:num>
  <w:num w:numId="25">
    <w:abstractNumId w:val="37"/>
  </w:num>
  <w:num w:numId="26">
    <w:abstractNumId w:val="15"/>
  </w:num>
  <w:num w:numId="27">
    <w:abstractNumId w:val="31"/>
  </w:num>
  <w:num w:numId="28">
    <w:abstractNumId w:val="23"/>
  </w:num>
  <w:num w:numId="29">
    <w:abstractNumId w:val="21"/>
  </w:num>
  <w:num w:numId="30">
    <w:abstractNumId w:val="11"/>
  </w:num>
  <w:num w:numId="31">
    <w:abstractNumId w:val="33"/>
  </w:num>
  <w:num w:numId="32">
    <w:abstractNumId w:val="18"/>
  </w:num>
  <w:num w:numId="33">
    <w:abstractNumId w:val="3"/>
  </w:num>
  <w:num w:numId="34">
    <w:abstractNumId w:val="26"/>
  </w:num>
  <w:num w:numId="35">
    <w:abstractNumId w:val="9"/>
  </w:num>
  <w:num w:numId="36">
    <w:abstractNumId w:val="19"/>
  </w:num>
  <w:num w:numId="37">
    <w:abstractNumId w:val="34"/>
  </w:num>
  <w:num w:numId="38">
    <w:abstractNumId w:val="27"/>
  </w:num>
  <w:num w:numId="39">
    <w:abstractNumId w:val="8"/>
  </w:num>
  <w:num w:numId="4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129D"/>
    <w:rsid w:val="000144C5"/>
    <w:rsid w:val="00022B7A"/>
    <w:rsid w:val="0004346D"/>
    <w:rsid w:val="00043D03"/>
    <w:rsid w:val="000513B7"/>
    <w:rsid w:val="00054765"/>
    <w:rsid w:val="0005653F"/>
    <w:rsid w:val="00056615"/>
    <w:rsid w:val="00060F65"/>
    <w:rsid w:val="0007048A"/>
    <w:rsid w:val="0007763A"/>
    <w:rsid w:val="00077DEB"/>
    <w:rsid w:val="00081950"/>
    <w:rsid w:val="00093E18"/>
    <w:rsid w:val="000A225C"/>
    <w:rsid w:val="000A2C56"/>
    <w:rsid w:val="000B0AC7"/>
    <w:rsid w:val="000C3F5E"/>
    <w:rsid w:val="000C3FB0"/>
    <w:rsid w:val="000E04AE"/>
    <w:rsid w:val="000E466A"/>
    <w:rsid w:val="001120CE"/>
    <w:rsid w:val="001133E7"/>
    <w:rsid w:val="00116E5D"/>
    <w:rsid w:val="00135E36"/>
    <w:rsid w:val="0014103D"/>
    <w:rsid w:val="00144EE0"/>
    <w:rsid w:val="00150A7B"/>
    <w:rsid w:val="00163432"/>
    <w:rsid w:val="00164A45"/>
    <w:rsid w:val="001727AD"/>
    <w:rsid w:val="001810FE"/>
    <w:rsid w:val="001811E4"/>
    <w:rsid w:val="00191FDF"/>
    <w:rsid w:val="00194E6E"/>
    <w:rsid w:val="001A2351"/>
    <w:rsid w:val="001B40B0"/>
    <w:rsid w:val="001B72B5"/>
    <w:rsid w:val="001B7F16"/>
    <w:rsid w:val="001C1B01"/>
    <w:rsid w:val="001C1F62"/>
    <w:rsid w:val="001C5037"/>
    <w:rsid w:val="001D3524"/>
    <w:rsid w:val="001D7C71"/>
    <w:rsid w:val="001F7011"/>
    <w:rsid w:val="00203AC3"/>
    <w:rsid w:val="002050B1"/>
    <w:rsid w:val="002127F1"/>
    <w:rsid w:val="00212EB1"/>
    <w:rsid w:val="00235803"/>
    <w:rsid w:val="00243D18"/>
    <w:rsid w:val="00246DE8"/>
    <w:rsid w:val="00250E6B"/>
    <w:rsid w:val="002541F2"/>
    <w:rsid w:val="00256800"/>
    <w:rsid w:val="0027560C"/>
    <w:rsid w:val="00283EBF"/>
    <w:rsid w:val="00287A36"/>
    <w:rsid w:val="0029756A"/>
    <w:rsid w:val="002A2A13"/>
    <w:rsid w:val="002A454C"/>
    <w:rsid w:val="002B0B4B"/>
    <w:rsid w:val="002B309A"/>
    <w:rsid w:val="002B6C58"/>
    <w:rsid w:val="002C0535"/>
    <w:rsid w:val="002C68B9"/>
    <w:rsid w:val="002E0875"/>
    <w:rsid w:val="002F1665"/>
    <w:rsid w:val="002F4492"/>
    <w:rsid w:val="00310193"/>
    <w:rsid w:val="00313C57"/>
    <w:rsid w:val="0032225E"/>
    <w:rsid w:val="00330131"/>
    <w:rsid w:val="00346EAF"/>
    <w:rsid w:val="00347AAA"/>
    <w:rsid w:val="00351238"/>
    <w:rsid w:val="003564F5"/>
    <w:rsid w:val="00364305"/>
    <w:rsid w:val="003678C6"/>
    <w:rsid w:val="003776E0"/>
    <w:rsid w:val="003821DF"/>
    <w:rsid w:val="003822DB"/>
    <w:rsid w:val="00382BE8"/>
    <w:rsid w:val="003841A4"/>
    <w:rsid w:val="00396243"/>
    <w:rsid w:val="003A25E1"/>
    <w:rsid w:val="003A27BF"/>
    <w:rsid w:val="003A2BEA"/>
    <w:rsid w:val="003B3A17"/>
    <w:rsid w:val="003B48CB"/>
    <w:rsid w:val="003B5389"/>
    <w:rsid w:val="003B5458"/>
    <w:rsid w:val="003C07EF"/>
    <w:rsid w:val="003D39E2"/>
    <w:rsid w:val="003E341C"/>
    <w:rsid w:val="003E4438"/>
    <w:rsid w:val="003E5444"/>
    <w:rsid w:val="003E6F94"/>
    <w:rsid w:val="003F1542"/>
    <w:rsid w:val="003F2A6A"/>
    <w:rsid w:val="003F3528"/>
    <w:rsid w:val="003F45BE"/>
    <w:rsid w:val="003F49D8"/>
    <w:rsid w:val="0040609C"/>
    <w:rsid w:val="00410474"/>
    <w:rsid w:val="00410A00"/>
    <w:rsid w:val="004174BA"/>
    <w:rsid w:val="00434EFA"/>
    <w:rsid w:val="0043587B"/>
    <w:rsid w:val="00436F27"/>
    <w:rsid w:val="00446508"/>
    <w:rsid w:val="00451A61"/>
    <w:rsid w:val="004543CD"/>
    <w:rsid w:val="0045645D"/>
    <w:rsid w:val="00456F84"/>
    <w:rsid w:val="00467803"/>
    <w:rsid w:val="00476D3F"/>
    <w:rsid w:val="00483FC9"/>
    <w:rsid w:val="0049724D"/>
    <w:rsid w:val="004B3B3B"/>
    <w:rsid w:val="004C1D39"/>
    <w:rsid w:val="004C5AB1"/>
    <w:rsid w:val="004C5E29"/>
    <w:rsid w:val="004D03AD"/>
    <w:rsid w:val="004D66BC"/>
    <w:rsid w:val="004D769E"/>
    <w:rsid w:val="004E2349"/>
    <w:rsid w:val="004F3AA1"/>
    <w:rsid w:val="004F4A2B"/>
    <w:rsid w:val="004F6102"/>
    <w:rsid w:val="00504009"/>
    <w:rsid w:val="0051377B"/>
    <w:rsid w:val="00531959"/>
    <w:rsid w:val="00537253"/>
    <w:rsid w:val="0054160F"/>
    <w:rsid w:val="005533CB"/>
    <w:rsid w:val="00561828"/>
    <w:rsid w:val="00566FD1"/>
    <w:rsid w:val="005713B9"/>
    <w:rsid w:val="0057607E"/>
    <w:rsid w:val="00584CC8"/>
    <w:rsid w:val="00590028"/>
    <w:rsid w:val="005948EC"/>
    <w:rsid w:val="00594D4B"/>
    <w:rsid w:val="00595325"/>
    <w:rsid w:val="005A14DD"/>
    <w:rsid w:val="005A6A62"/>
    <w:rsid w:val="005B38E8"/>
    <w:rsid w:val="005B3CB3"/>
    <w:rsid w:val="005C1204"/>
    <w:rsid w:val="005C3817"/>
    <w:rsid w:val="005C541E"/>
    <w:rsid w:val="005C5434"/>
    <w:rsid w:val="005C5767"/>
    <w:rsid w:val="005D2035"/>
    <w:rsid w:val="005D7DE6"/>
    <w:rsid w:val="005E1312"/>
    <w:rsid w:val="005E2DC1"/>
    <w:rsid w:val="005E3E96"/>
    <w:rsid w:val="005E56A7"/>
    <w:rsid w:val="005E75E2"/>
    <w:rsid w:val="005F0962"/>
    <w:rsid w:val="005F2DC0"/>
    <w:rsid w:val="005F2EE7"/>
    <w:rsid w:val="005F5241"/>
    <w:rsid w:val="00602775"/>
    <w:rsid w:val="00611D79"/>
    <w:rsid w:val="00624DE6"/>
    <w:rsid w:val="00632C6B"/>
    <w:rsid w:val="00632E0D"/>
    <w:rsid w:val="006375F9"/>
    <w:rsid w:val="00645486"/>
    <w:rsid w:val="006543E7"/>
    <w:rsid w:val="00663338"/>
    <w:rsid w:val="006645FB"/>
    <w:rsid w:val="00670096"/>
    <w:rsid w:val="00672A29"/>
    <w:rsid w:val="00673F11"/>
    <w:rsid w:val="00676AEB"/>
    <w:rsid w:val="00677A71"/>
    <w:rsid w:val="006824AE"/>
    <w:rsid w:val="00695A6C"/>
    <w:rsid w:val="00696257"/>
    <w:rsid w:val="00697235"/>
    <w:rsid w:val="006A1051"/>
    <w:rsid w:val="006A50BF"/>
    <w:rsid w:val="006B2BD0"/>
    <w:rsid w:val="006B434B"/>
    <w:rsid w:val="006B5C0A"/>
    <w:rsid w:val="006C4EEE"/>
    <w:rsid w:val="006C5F45"/>
    <w:rsid w:val="006E1C71"/>
    <w:rsid w:val="006F3A99"/>
    <w:rsid w:val="006F4C17"/>
    <w:rsid w:val="006F60C5"/>
    <w:rsid w:val="007059D7"/>
    <w:rsid w:val="007078EF"/>
    <w:rsid w:val="00745B6B"/>
    <w:rsid w:val="007479CF"/>
    <w:rsid w:val="00751456"/>
    <w:rsid w:val="007538BB"/>
    <w:rsid w:val="00761D28"/>
    <w:rsid w:val="00763987"/>
    <w:rsid w:val="007639A5"/>
    <w:rsid w:val="00771023"/>
    <w:rsid w:val="00771CB5"/>
    <w:rsid w:val="00775BB3"/>
    <w:rsid w:val="00782014"/>
    <w:rsid w:val="00782104"/>
    <w:rsid w:val="007829A5"/>
    <w:rsid w:val="00790674"/>
    <w:rsid w:val="00797C5A"/>
    <w:rsid w:val="007A0400"/>
    <w:rsid w:val="007A2737"/>
    <w:rsid w:val="007A5426"/>
    <w:rsid w:val="007B6473"/>
    <w:rsid w:val="007B77DB"/>
    <w:rsid w:val="007C180A"/>
    <w:rsid w:val="007D4307"/>
    <w:rsid w:val="007E2360"/>
    <w:rsid w:val="007E6FFE"/>
    <w:rsid w:val="007F0780"/>
    <w:rsid w:val="007F1CB7"/>
    <w:rsid w:val="007F4E64"/>
    <w:rsid w:val="007F6CDF"/>
    <w:rsid w:val="008000BE"/>
    <w:rsid w:val="00810B92"/>
    <w:rsid w:val="00824470"/>
    <w:rsid w:val="008244BB"/>
    <w:rsid w:val="00824EFB"/>
    <w:rsid w:val="00825254"/>
    <w:rsid w:val="008256A4"/>
    <w:rsid w:val="008269BD"/>
    <w:rsid w:val="0084001C"/>
    <w:rsid w:val="008478E2"/>
    <w:rsid w:val="008513D5"/>
    <w:rsid w:val="00852725"/>
    <w:rsid w:val="00857B58"/>
    <w:rsid w:val="00857B64"/>
    <w:rsid w:val="008762A1"/>
    <w:rsid w:val="00881A4B"/>
    <w:rsid w:val="008842CA"/>
    <w:rsid w:val="008947BA"/>
    <w:rsid w:val="00896BBA"/>
    <w:rsid w:val="008A1AB9"/>
    <w:rsid w:val="008A5AA2"/>
    <w:rsid w:val="008A68C6"/>
    <w:rsid w:val="008A7962"/>
    <w:rsid w:val="008B598A"/>
    <w:rsid w:val="008C4267"/>
    <w:rsid w:val="008C46CC"/>
    <w:rsid w:val="008D6627"/>
    <w:rsid w:val="008E288A"/>
    <w:rsid w:val="008E3475"/>
    <w:rsid w:val="008E578E"/>
    <w:rsid w:val="008E61AE"/>
    <w:rsid w:val="008F0426"/>
    <w:rsid w:val="008F08C4"/>
    <w:rsid w:val="008F32EE"/>
    <w:rsid w:val="008F7DA9"/>
    <w:rsid w:val="00903D7A"/>
    <w:rsid w:val="00904029"/>
    <w:rsid w:val="00905EA6"/>
    <w:rsid w:val="00927429"/>
    <w:rsid w:val="009301B7"/>
    <w:rsid w:val="00930E94"/>
    <w:rsid w:val="00935540"/>
    <w:rsid w:val="00944F7F"/>
    <w:rsid w:val="00951D58"/>
    <w:rsid w:val="0096220D"/>
    <w:rsid w:val="009624A0"/>
    <w:rsid w:val="00962732"/>
    <w:rsid w:val="009627E4"/>
    <w:rsid w:val="00962C43"/>
    <w:rsid w:val="00966914"/>
    <w:rsid w:val="009703F0"/>
    <w:rsid w:val="0097177A"/>
    <w:rsid w:val="00972BCA"/>
    <w:rsid w:val="009762F8"/>
    <w:rsid w:val="0099402B"/>
    <w:rsid w:val="009948BC"/>
    <w:rsid w:val="00994928"/>
    <w:rsid w:val="009A6E7D"/>
    <w:rsid w:val="009C2A57"/>
    <w:rsid w:val="009D4AAD"/>
    <w:rsid w:val="009E268E"/>
    <w:rsid w:val="009E28EA"/>
    <w:rsid w:val="009F039E"/>
    <w:rsid w:val="009F18C7"/>
    <w:rsid w:val="009F3111"/>
    <w:rsid w:val="009F3597"/>
    <w:rsid w:val="009F470C"/>
    <w:rsid w:val="00A154EF"/>
    <w:rsid w:val="00A27518"/>
    <w:rsid w:val="00A326C5"/>
    <w:rsid w:val="00A60753"/>
    <w:rsid w:val="00A6140B"/>
    <w:rsid w:val="00A623DD"/>
    <w:rsid w:val="00A66680"/>
    <w:rsid w:val="00A76C99"/>
    <w:rsid w:val="00A7714A"/>
    <w:rsid w:val="00A83664"/>
    <w:rsid w:val="00A83B94"/>
    <w:rsid w:val="00A8629F"/>
    <w:rsid w:val="00A94D0C"/>
    <w:rsid w:val="00AA233D"/>
    <w:rsid w:val="00AA3B17"/>
    <w:rsid w:val="00AA446F"/>
    <w:rsid w:val="00AA7392"/>
    <w:rsid w:val="00AB1D14"/>
    <w:rsid w:val="00AB26A4"/>
    <w:rsid w:val="00AB5F95"/>
    <w:rsid w:val="00AC1744"/>
    <w:rsid w:val="00AC1989"/>
    <w:rsid w:val="00AC1DA1"/>
    <w:rsid w:val="00AC6757"/>
    <w:rsid w:val="00AE5FF7"/>
    <w:rsid w:val="00AF31F6"/>
    <w:rsid w:val="00AF6A20"/>
    <w:rsid w:val="00AF7683"/>
    <w:rsid w:val="00B055C9"/>
    <w:rsid w:val="00B112D5"/>
    <w:rsid w:val="00B2067B"/>
    <w:rsid w:val="00B22E28"/>
    <w:rsid w:val="00B2496B"/>
    <w:rsid w:val="00B315F6"/>
    <w:rsid w:val="00B4151F"/>
    <w:rsid w:val="00B43D1D"/>
    <w:rsid w:val="00B450C5"/>
    <w:rsid w:val="00B51155"/>
    <w:rsid w:val="00B545C2"/>
    <w:rsid w:val="00B5797F"/>
    <w:rsid w:val="00B60176"/>
    <w:rsid w:val="00B626B7"/>
    <w:rsid w:val="00B71645"/>
    <w:rsid w:val="00B71B53"/>
    <w:rsid w:val="00B748B2"/>
    <w:rsid w:val="00B90EF7"/>
    <w:rsid w:val="00B958DC"/>
    <w:rsid w:val="00BA10DD"/>
    <w:rsid w:val="00BA13E3"/>
    <w:rsid w:val="00BA269A"/>
    <w:rsid w:val="00BA62F0"/>
    <w:rsid w:val="00BC0692"/>
    <w:rsid w:val="00BC31CD"/>
    <w:rsid w:val="00BC7653"/>
    <w:rsid w:val="00BD1527"/>
    <w:rsid w:val="00BD6E84"/>
    <w:rsid w:val="00BE3D77"/>
    <w:rsid w:val="00BF48B3"/>
    <w:rsid w:val="00BF6E21"/>
    <w:rsid w:val="00C075FB"/>
    <w:rsid w:val="00C12515"/>
    <w:rsid w:val="00C164EE"/>
    <w:rsid w:val="00C21D65"/>
    <w:rsid w:val="00C24699"/>
    <w:rsid w:val="00C25B5D"/>
    <w:rsid w:val="00C301B0"/>
    <w:rsid w:val="00C3391A"/>
    <w:rsid w:val="00C33BC7"/>
    <w:rsid w:val="00C37856"/>
    <w:rsid w:val="00C51E78"/>
    <w:rsid w:val="00C52459"/>
    <w:rsid w:val="00C57D85"/>
    <w:rsid w:val="00C706E3"/>
    <w:rsid w:val="00C73525"/>
    <w:rsid w:val="00C73643"/>
    <w:rsid w:val="00C76188"/>
    <w:rsid w:val="00C857AA"/>
    <w:rsid w:val="00C86FD8"/>
    <w:rsid w:val="00CA5A1C"/>
    <w:rsid w:val="00CB07D3"/>
    <w:rsid w:val="00CB5A93"/>
    <w:rsid w:val="00CD0056"/>
    <w:rsid w:val="00CD577F"/>
    <w:rsid w:val="00CE29F3"/>
    <w:rsid w:val="00CE2B7C"/>
    <w:rsid w:val="00CF69B7"/>
    <w:rsid w:val="00D015F3"/>
    <w:rsid w:val="00D072DC"/>
    <w:rsid w:val="00D12E37"/>
    <w:rsid w:val="00D13253"/>
    <w:rsid w:val="00D243AE"/>
    <w:rsid w:val="00D41360"/>
    <w:rsid w:val="00D451B6"/>
    <w:rsid w:val="00D46062"/>
    <w:rsid w:val="00D645AF"/>
    <w:rsid w:val="00D66F43"/>
    <w:rsid w:val="00D66F5A"/>
    <w:rsid w:val="00D70AC5"/>
    <w:rsid w:val="00D75C66"/>
    <w:rsid w:val="00D82041"/>
    <w:rsid w:val="00DA20A5"/>
    <w:rsid w:val="00DA318F"/>
    <w:rsid w:val="00DA497C"/>
    <w:rsid w:val="00DA5F65"/>
    <w:rsid w:val="00DA6589"/>
    <w:rsid w:val="00DB17D1"/>
    <w:rsid w:val="00DE7103"/>
    <w:rsid w:val="00E02661"/>
    <w:rsid w:val="00E07F76"/>
    <w:rsid w:val="00E23358"/>
    <w:rsid w:val="00E25FD1"/>
    <w:rsid w:val="00E31828"/>
    <w:rsid w:val="00E413AA"/>
    <w:rsid w:val="00E42AB6"/>
    <w:rsid w:val="00E511EF"/>
    <w:rsid w:val="00E52A59"/>
    <w:rsid w:val="00E52CB4"/>
    <w:rsid w:val="00E610B4"/>
    <w:rsid w:val="00E6321F"/>
    <w:rsid w:val="00E646A7"/>
    <w:rsid w:val="00E7505C"/>
    <w:rsid w:val="00E83E67"/>
    <w:rsid w:val="00E90B62"/>
    <w:rsid w:val="00EA1A5E"/>
    <w:rsid w:val="00EA3D92"/>
    <w:rsid w:val="00EB56CF"/>
    <w:rsid w:val="00EC26DD"/>
    <w:rsid w:val="00EC3B0B"/>
    <w:rsid w:val="00EF15CD"/>
    <w:rsid w:val="00EF68FB"/>
    <w:rsid w:val="00F0184E"/>
    <w:rsid w:val="00F054E7"/>
    <w:rsid w:val="00F11974"/>
    <w:rsid w:val="00F13086"/>
    <w:rsid w:val="00F339F3"/>
    <w:rsid w:val="00F34551"/>
    <w:rsid w:val="00F34CBE"/>
    <w:rsid w:val="00F36D2D"/>
    <w:rsid w:val="00F3759B"/>
    <w:rsid w:val="00F42B88"/>
    <w:rsid w:val="00F51BC8"/>
    <w:rsid w:val="00F56171"/>
    <w:rsid w:val="00F86FE3"/>
    <w:rsid w:val="00F90E0E"/>
    <w:rsid w:val="00F93F08"/>
    <w:rsid w:val="00F94FB0"/>
    <w:rsid w:val="00FA1DB8"/>
    <w:rsid w:val="00FA71C6"/>
    <w:rsid w:val="00FB01C5"/>
    <w:rsid w:val="00FB26BD"/>
    <w:rsid w:val="00FB6660"/>
    <w:rsid w:val="00FC1AB4"/>
    <w:rsid w:val="00FE2AC5"/>
    <w:rsid w:val="00FF2BA0"/>
    <w:rsid w:val="00FF3921"/>
    <w:rsid w:val="00FF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92775B3"/>
  <w15:docId w15:val="{51188675-1BD1-4520-B449-A2CD8812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B71B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link w:val="NoSpacingChar"/>
    <w:uiPriority w:val="1"/>
    <w:qFormat/>
    <w:rsid w:val="00287A36"/>
    <w:rPr>
      <w:sz w:val="22"/>
      <w:szCs w:val="22"/>
    </w:rPr>
  </w:style>
  <w:style w:type="table" w:styleId="TableGrid">
    <w:name w:val="Table Grid"/>
    <w:basedOn w:val="TableNormal"/>
    <w:uiPriority w:val="59"/>
    <w:rsid w:val="00951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71B53"/>
    <w:rPr>
      <w:rFonts w:asciiTheme="majorHAnsi" w:eastAsiaTheme="majorEastAsia" w:hAnsiTheme="majorHAnsi" w:cstheme="majorBidi"/>
      <w:b/>
      <w:bCs/>
      <w:color w:val="4F81BD" w:themeColor="accent1"/>
      <w:sz w:val="22"/>
      <w:szCs w:val="22"/>
    </w:rPr>
  </w:style>
  <w:style w:type="paragraph" w:styleId="NormalWeb">
    <w:name w:val="Normal (Web)"/>
    <w:basedOn w:val="Normal"/>
    <w:uiPriority w:val="99"/>
    <w:semiHidden/>
    <w:unhideWhenUsed/>
    <w:rsid w:val="00C33BC7"/>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link w:val="NoSpacing"/>
    <w:uiPriority w:val="1"/>
    <w:rsid w:val="000704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8156">
      <w:bodyDiv w:val="1"/>
      <w:marLeft w:val="0"/>
      <w:marRight w:val="0"/>
      <w:marTop w:val="0"/>
      <w:marBottom w:val="0"/>
      <w:divBdr>
        <w:top w:val="none" w:sz="0" w:space="0" w:color="auto"/>
        <w:left w:val="none" w:sz="0" w:space="0" w:color="auto"/>
        <w:bottom w:val="none" w:sz="0" w:space="0" w:color="auto"/>
        <w:right w:val="none" w:sz="0" w:space="0" w:color="auto"/>
      </w:divBdr>
    </w:div>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06979920">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378937234">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567570476">
      <w:bodyDiv w:val="1"/>
      <w:marLeft w:val="0"/>
      <w:marRight w:val="0"/>
      <w:marTop w:val="0"/>
      <w:marBottom w:val="0"/>
      <w:divBdr>
        <w:top w:val="none" w:sz="0" w:space="0" w:color="auto"/>
        <w:left w:val="none" w:sz="0" w:space="0" w:color="auto"/>
        <w:bottom w:val="none" w:sz="0" w:space="0" w:color="auto"/>
        <w:right w:val="none" w:sz="0" w:space="0" w:color="auto"/>
      </w:divBdr>
    </w:div>
    <w:div w:id="576671647">
      <w:bodyDiv w:val="1"/>
      <w:marLeft w:val="0"/>
      <w:marRight w:val="0"/>
      <w:marTop w:val="0"/>
      <w:marBottom w:val="0"/>
      <w:divBdr>
        <w:top w:val="none" w:sz="0" w:space="0" w:color="auto"/>
        <w:left w:val="none" w:sz="0" w:space="0" w:color="auto"/>
        <w:bottom w:val="none" w:sz="0" w:space="0" w:color="auto"/>
        <w:right w:val="none" w:sz="0" w:space="0" w:color="auto"/>
      </w:divBdr>
    </w:div>
    <w:div w:id="587663403">
      <w:bodyDiv w:val="1"/>
      <w:marLeft w:val="0"/>
      <w:marRight w:val="0"/>
      <w:marTop w:val="0"/>
      <w:marBottom w:val="0"/>
      <w:divBdr>
        <w:top w:val="none" w:sz="0" w:space="0" w:color="auto"/>
        <w:left w:val="none" w:sz="0" w:space="0" w:color="auto"/>
        <w:bottom w:val="none" w:sz="0" w:space="0" w:color="auto"/>
        <w:right w:val="none" w:sz="0" w:space="0" w:color="auto"/>
      </w:divBdr>
    </w:div>
    <w:div w:id="588731938">
      <w:bodyDiv w:val="1"/>
      <w:marLeft w:val="0"/>
      <w:marRight w:val="0"/>
      <w:marTop w:val="0"/>
      <w:marBottom w:val="0"/>
      <w:divBdr>
        <w:top w:val="none" w:sz="0" w:space="0" w:color="auto"/>
        <w:left w:val="none" w:sz="0" w:space="0" w:color="auto"/>
        <w:bottom w:val="none" w:sz="0" w:space="0" w:color="auto"/>
        <w:right w:val="none" w:sz="0" w:space="0" w:color="auto"/>
      </w:divBdr>
    </w:div>
    <w:div w:id="629826504">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846603165">
      <w:bodyDiv w:val="1"/>
      <w:marLeft w:val="0"/>
      <w:marRight w:val="0"/>
      <w:marTop w:val="0"/>
      <w:marBottom w:val="0"/>
      <w:divBdr>
        <w:top w:val="none" w:sz="0" w:space="0" w:color="auto"/>
        <w:left w:val="none" w:sz="0" w:space="0" w:color="auto"/>
        <w:bottom w:val="none" w:sz="0" w:space="0" w:color="auto"/>
        <w:right w:val="none" w:sz="0" w:space="0" w:color="auto"/>
      </w:divBdr>
    </w:div>
    <w:div w:id="9053854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309">
      <w:bodyDiv w:val="1"/>
      <w:marLeft w:val="0"/>
      <w:marRight w:val="0"/>
      <w:marTop w:val="0"/>
      <w:marBottom w:val="0"/>
      <w:divBdr>
        <w:top w:val="none" w:sz="0" w:space="0" w:color="auto"/>
        <w:left w:val="none" w:sz="0" w:space="0" w:color="auto"/>
        <w:bottom w:val="none" w:sz="0" w:space="0" w:color="auto"/>
        <w:right w:val="none" w:sz="0" w:space="0" w:color="auto"/>
      </w:divBdr>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228109841">
      <w:bodyDiv w:val="1"/>
      <w:marLeft w:val="0"/>
      <w:marRight w:val="0"/>
      <w:marTop w:val="0"/>
      <w:marBottom w:val="0"/>
      <w:divBdr>
        <w:top w:val="none" w:sz="0" w:space="0" w:color="auto"/>
        <w:left w:val="none" w:sz="0" w:space="0" w:color="auto"/>
        <w:bottom w:val="none" w:sz="0" w:space="0" w:color="auto"/>
        <w:right w:val="none" w:sz="0" w:space="0" w:color="auto"/>
      </w:divBdr>
    </w:div>
    <w:div w:id="1250698207">
      <w:bodyDiv w:val="1"/>
      <w:marLeft w:val="0"/>
      <w:marRight w:val="0"/>
      <w:marTop w:val="0"/>
      <w:marBottom w:val="0"/>
      <w:divBdr>
        <w:top w:val="none" w:sz="0" w:space="0" w:color="auto"/>
        <w:left w:val="none" w:sz="0" w:space="0" w:color="auto"/>
        <w:bottom w:val="none" w:sz="0" w:space="0" w:color="auto"/>
        <w:right w:val="none" w:sz="0" w:space="0" w:color="auto"/>
      </w:divBdr>
    </w:div>
    <w:div w:id="131406568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600985360">
      <w:bodyDiv w:val="1"/>
      <w:marLeft w:val="0"/>
      <w:marRight w:val="0"/>
      <w:marTop w:val="0"/>
      <w:marBottom w:val="0"/>
      <w:divBdr>
        <w:top w:val="none" w:sz="0" w:space="0" w:color="auto"/>
        <w:left w:val="none" w:sz="0" w:space="0" w:color="auto"/>
        <w:bottom w:val="none" w:sz="0" w:space="0" w:color="auto"/>
        <w:right w:val="none" w:sz="0" w:space="0" w:color="auto"/>
      </w:divBdr>
    </w:div>
    <w:div w:id="1607957142">
      <w:bodyDiv w:val="1"/>
      <w:marLeft w:val="0"/>
      <w:marRight w:val="0"/>
      <w:marTop w:val="0"/>
      <w:marBottom w:val="0"/>
      <w:divBdr>
        <w:top w:val="none" w:sz="0" w:space="0" w:color="auto"/>
        <w:left w:val="none" w:sz="0" w:space="0" w:color="auto"/>
        <w:bottom w:val="none" w:sz="0" w:space="0" w:color="auto"/>
        <w:right w:val="none" w:sz="0" w:space="0" w:color="auto"/>
      </w:divBdr>
    </w:div>
    <w:div w:id="1689024062">
      <w:bodyDiv w:val="1"/>
      <w:marLeft w:val="0"/>
      <w:marRight w:val="0"/>
      <w:marTop w:val="0"/>
      <w:marBottom w:val="0"/>
      <w:divBdr>
        <w:top w:val="none" w:sz="0" w:space="0" w:color="auto"/>
        <w:left w:val="none" w:sz="0" w:space="0" w:color="auto"/>
        <w:bottom w:val="none" w:sz="0" w:space="0" w:color="auto"/>
        <w:right w:val="none" w:sz="0" w:space="0" w:color="auto"/>
      </w:divBdr>
    </w:div>
    <w:div w:id="1738047269">
      <w:bodyDiv w:val="1"/>
      <w:marLeft w:val="0"/>
      <w:marRight w:val="0"/>
      <w:marTop w:val="0"/>
      <w:marBottom w:val="0"/>
      <w:divBdr>
        <w:top w:val="none" w:sz="0" w:space="0" w:color="auto"/>
        <w:left w:val="none" w:sz="0" w:space="0" w:color="auto"/>
        <w:bottom w:val="none" w:sz="0" w:space="0" w:color="auto"/>
        <w:right w:val="none" w:sz="0" w:space="0" w:color="auto"/>
      </w:divBdr>
    </w:div>
    <w:div w:id="1738745660">
      <w:bodyDiv w:val="1"/>
      <w:marLeft w:val="0"/>
      <w:marRight w:val="0"/>
      <w:marTop w:val="0"/>
      <w:marBottom w:val="0"/>
      <w:divBdr>
        <w:top w:val="none" w:sz="0" w:space="0" w:color="auto"/>
        <w:left w:val="none" w:sz="0" w:space="0" w:color="auto"/>
        <w:bottom w:val="none" w:sz="0" w:space="0" w:color="auto"/>
        <w:right w:val="none" w:sz="0" w:space="0" w:color="auto"/>
      </w:divBdr>
    </w:div>
    <w:div w:id="1844736752">
      <w:bodyDiv w:val="1"/>
      <w:marLeft w:val="0"/>
      <w:marRight w:val="0"/>
      <w:marTop w:val="0"/>
      <w:marBottom w:val="0"/>
      <w:divBdr>
        <w:top w:val="none" w:sz="0" w:space="0" w:color="auto"/>
        <w:left w:val="none" w:sz="0" w:space="0" w:color="auto"/>
        <w:bottom w:val="none" w:sz="0" w:space="0" w:color="auto"/>
        <w:right w:val="none" w:sz="0" w:space="0" w:color="auto"/>
      </w:divBdr>
    </w:div>
    <w:div w:id="1897819510">
      <w:bodyDiv w:val="1"/>
      <w:marLeft w:val="0"/>
      <w:marRight w:val="0"/>
      <w:marTop w:val="0"/>
      <w:marBottom w:val="0"/>
      <w:divBdr>
        <w:top w:val="none" w:sz="0" w:space="0" w:color="auto"/>
        <w:left w:val="none" w:sz="0" w:space="0" w:color="auto"/>
        <w:bottom w:val="none" w:sz="0" w:space="0" w:color="auto"/>
        <w:right w:val="none" w:sz="0" w:space="0" w:color="auto"/>
      </w:divBdr>
    </w:div>
    <w:div w:id="1920433620">
      <w:bodyDiv w:val="1"/>
      <w:marLeft w:val="0"/>
      <w:marRight w:val="0"/>
      <w:marTop w:val="0"/>
      <w:marBottom w:val="0"/>
      <w:divBdr>
        <w:top w:val="none" w:sz="0" w:space="0" w:color="auto"/>
        <w:left w:val="none" w:sz="0" w:space="0" w:color="auto"/>
        <w:bottom w:val="none" w:sz="0" w:space="0" w:color="auto"/>
        <w:right w:val="none" w:sz="0" w:space="0" w:color="auto"/>
      </w:divBdr>
    </w:div>
    <w:div w:id="1965958287">
      <w:bodyDiv w:val="1"/>
      <w:marLeft w:val="0"/>
      <w:marRight w:val="0"/>
      <w:marTop w:val="0"/>
      <w:marBottom w:val="0"/>
      <w:divBdr>
        <w:top w:val="none" w:sz="0" w:space="0" w:color="auto"/>
        <w:left w:val="none" w:sz="0" w:space="0" w:color="auto"/>
        <w:bottom w:val="none" w:sz="0" w:space="0" w:color="auto"/>
        <w:right w:val="none" w:sz="0" w:space="0" w:color="auto"/>
      </w:divBdr>
    </w:div>
    <w:div w:id="205365266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EC5BE5-0B2F-421D-93F2-3AD85DD5B8A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C6402-55A6-4A81-96A1-BFAAB97F9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809</Words>
  <Characters>4402</Characters>
  <Application>Microsoft Office Word</Application>
  <DocSecurity>0</DocSecurity>
  <Lines>151</Lines>
  <Paragraphs>173</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logalbo</dc:creator>
  <cp:lastModifiedBy>Jiles, Shawna R.</cp:lastModifiedBy>
  <cp:revision>27</cp:revision>
  <cp:lastPrinted>2015-12-04T16:51:00Z</cp:lastPrinted>
  <dcterms:created xsi:type="dcterms:W3CDTF">2020-04-09T13:49:00Z</dcterms:created>
  <dcterms:modified xsi:type="dcterms:W3CDTF">2020-04-09T17:26:00Z</dcterms:modified>
</cp:coreProperties>
</file>