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652" w:rsidRPr="008A758A" w:rsidRDefault="00CE2179" w:rsidP="008A758A">
      <w:pPr>
        <w:spacing w:after="0" w:line="240" w:lineRule="auto"/>
        <w:rPr>
          <w:szCs w:val="24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C8BF7" wp14:editId="5E927E6F">
                <wp:simplePos x="0" y="0"/>
                <wp:positionH relativeFrom="column">
                  <wp:posOffset>-7620</wp:posOffset>
                </wp:positionH>
                <wp:positionV relativeFrom="paragraph">
                  <wp:posOffset>-285750</wp:posOffset>
                </wp:positionV>
                <wp:extent cx="1487170" cy="133731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1337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5B63" w:rsidRDefault="008A758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79C47A" wp14:editId="11733139">
                                  <wp:extent cx="1214651" cy="1214651"/>
                                  <wp:effectExtent l="0" t="0" r="5080" b="508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HP8logo_maroon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5567" cy="12255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A758A" w:rsidRDefault="008A75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C8BF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.6pt;margin-top:-22.5pt;width:117.1pt;height:10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" filled="f" stroked="f" strokeweight=".5pt">
                <v:textbox>
                  <w:txbxContent>
                    <w:p w:rsidR="001C5B63" w:rsidRDefault="008A758A">
                      <w:r>
                        <w:rPr>
                          <w:noProof/>
                        </w:rPr>
                        <w:drawing>
                          <wp:inline distT="0" distB="0" distL="0" distR="0" wp14:anchorId="2379C47A" wp14:editId="11733139">
                            <wp:extent cx="1214651" cy="1214651"/>
                            <wp:effectExtent l="0" t="0" r="5080" b="508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HP8logo_maroon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5567" cy="12255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A758A" w:rsidRDefault="008A758A"/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45393" wp14:editId="68F72B15">
                <wp:simplePos x="0" y="0"/>
                <wp:positionH relativeFrom="column">
                  <wp:posOffset>1204282</wp:posOffset>
                </wp:positionH>
                <wp:positionV relativeFrom="paragraph">
                  <wp:posOffset>-154940</wp:posOffset>
                </wp:positionV>
                <wp:extent cx="4933950" cy="133748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13374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758A" w:rsidRPr="008A758A" w:rsidRDefault="008A758A" w:rsidP="008A758A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758A">
                              <w:rPr>
                                <w:b/>
                                <w:sz w:val="32"/>
                                <w:szCs w:val="32"/>
                              </w:rPr>
                              <w:t>Regional Health Care Partnership (RHP) 8 Quick Facts</w:t>
                            </w:r>
                          </w:p>
                          <w:p w:rsidR="008A758A" w:rsidRDefault="008A758A" w:rsidP="008A758A">
                            <w:pPr>
                              <w:spacing w:after="0"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  <w:r w:rsidRPr="008A758A">
                              <w:rPr>
                                <w:b/>
                                <w:szCs w:val="20"/>
                              </w:rPr>
                              <w:t xml:space="preserve">RHP 8 Anchor: </w:t>
                            </w:r>
                            <w:r w:rsidRPr="002B22E0">
                              <w:rPr>
                                <w:szCs w:val="20"/>
                              </w:rPr>
                              <w:t>Texas A&amp;M Health Science Center</w:t>
                            </w:r>
                          </w:p>
                          <w:p w:rsidR="008A758A" w:rsidRDefault="008A758A" w:rsidP="008A758A">
                            <w:pPr>
                              <w:spacing w:after="0"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  <w:r w:rsidRPr="008A758A">
                              <w:rPr>
                                <w:b/>
                                <w:szCs w:val="20"/>
                              </w:rPr>
                              <w:t>RHP 8 Counties:</w:t>
                            </w:r>
                            <w:r w:rsidRPr="002B22E0">
                              <w:rPr>
                                <w:szCs w:val="20"/>
                              </w:rPr>
                              <w:t xml:space="preserve"> Bell, Blanco, Burnet, Lampasas, Llano, Milam, </w:t>
                            </w:r>
                            <w:r>
                              <w:rPr>
                                <w:szCs w:val="20"/>
                              </w:rPr>
                              <w:br/>
                            </w:r>
                            <w:r w:rsidRPr="002B22E0">
                              <w:rPr>
                                <w:szCs w:val="20"/>
                              </w:rPr>
                              <w:t>Mills, San Saba, and Williamson</w:t>
                            </w:r>
                          </w:p>
                          <w:p w:rsidR="008A758A" w:rsidRDefault="008A758A" w:rsidP="008A758A">
                            <w:pPr>
                              <w:spacing w:after="0"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  <w:r w:rsidRPr="008A758A">
                              <w:rPr>
                                <w:b/>
                                <w:szCs w:val="20"/>
                              </w:rPr>
                              <w:t>Total Population:</w:t>
                            </w:r>
                            <w:r w:rsidRPr="002B22E0">
                              <w:rPr>
                                <w:szCs w:val="20"/>
                              </w:rPr>
                              <w:t xml:space="preserve"> </w:t>
                            </w:r>
                            <w:r w:rsidR="00394EA2">
                              <w:rPr>
                                <w:szCs w:val="20"/>
                              </w:rPr>
                              <w:t>975,620</w:t>
                            </w:r>
                            <w:r w:rsidRPr="002B22E0">
                              <w:rPr>
                                <w:szCs w:val="20"/>
                              </w:rPr>
                              <w:t xml:space="preserve"> (US Census, 201</w:t>
                            </w:r>
                            <w:r w:rsidR="00394EA2">
                              <w:rPr>
                                <w:szCs w:val="20"/>
                              </w:rPr>
                              <w:t>5 Estimate</w:t>
                            </w:r>
                            <w:r w:rsidRPr="002B22E0">
                              <w:rPr>
                                <w:szCs w:val="20"/>
                              </w:rPr>
                              <w:t>)</w:t>
                            </w:r>
                          </w:p>
                          <w:p w:rsidR="008A758A" w:rsidRDefault="008A758A" w:rsidP="008A758A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szCs w:val="20"/>
                              </w:rPr>
                            </w:pPr>
                            <w:r w:rsidRPr="008A758A">
                              <w:rPr>
                                <w:b/>
                                <w:szCs w:val="20"/>
                              </w:rPr>
                              <w:t>Website</w:t>
                            </w:r>
                            <w:r>
                              <w:rPr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482A56">
                                <w:rPr>
                                  <w:rStyle w:val="Hyperlink"/>
                                  <w:szCs w:val="20"/>
                                </w:rPr>
                                <w:t>http://www.tamhsc.edu/1115-waiver/rhp8</w:t>
                              </w:r>
                            </w:hyperlink>
                          </w:p>
                          <w:p w:rsidR="00391744" w:rsidRDefault="00391744" w:rsidP="008A758A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szCs w:val="20"/>
                              </w:rPr>
                            </w:pPr>
                          </w:p>
                          <w:p w:rsidR="00391744" w:rsidRPr="008A758A" w:rsidRDefault="00391744" w:rsidP="008A758A">
                            <w:pPr>
                              <w:spacing w:after="0"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453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94.85pt;margin-top:-12.2pt;width:388.5pt;height:105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" filled="f" stroked="f" strokeweight=".5pt">
                <v:textbox>
                  <w:txbxContent>
                    <w:p w:rsidR="008A758A" w:rsidRPr="008A758A" w:rsidRDefault="008A758A" w:rsidP="008A758A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A758A">
                        <w:rPr>
                          <w:b/>
                          <w:sz w:val="32"/>
                          <w:szCs w:val="32"/>
                        </w:rPr>
                        <w:t>Regional Health Care Partnership (RHP) 8 Quick Facts</w:t>
                      </w:r>
                    </w:p>
                    <w:p w:rsidR="008A758A" w:rsidRDefault="008A758A" w:rsidP="008A758A">
                      <w:pPr>
                        <w:spacing w:after="0" w:line="240" w:lineRule="auto"/>
                        <w:jc w:val="center"/>
                        <w:rPr>
                          <w:szCs w:val="24"/>
                        </w:rPr>
                      </w:pPr>
                      <w:r w:rsidRPr="008A758A">
                        <w:rPr>
                          <w:b/>
                          <w:szCs w:val="20"/>
                        </w:rPr>
                        <w:t xml:space="preserve">RHP 8 Anchor: </w:t>
                      </w:r>
                      <w:r w:rsidRPr="002B22E0">
                        <w:rPr>
                          <w:szCs w:val="20"/>
                        </w:rPr>
                        <w:t>Texas A&amp;M Health Science Center</w:t>
                      </w:r>
                    </w:p>
                    <w:p w:rsidR="008A758A" w:rsidRDefault="008A758A" w:rsidP="008A758A">
                      <w:pPr>
                        <w:spacing w:after="0" w:line="240" w:lineRule="auto"/>
                        <w:jc w:val="center"/>
                        <w:rPr>
                          <w:szCs w:val="24"/>
                        </w:rPr>
                      </w:pPr>
                      <w:r w:rsidRPr="008A758A">
                        <w:rPr>
                          <w:b/>
                          <w:szCs w:val="20"/>
                        </w:rPr>
                        <w:t>RHP 8 Counties:</w:t>
                      </w:r>
                      <w:r w:rsidRPr="002B22E0">
                        <w:rPr>
                          <w:szCs w:val="20"/>
                        </w:rPr>
                        <w:t xml:space="preserve"> Bell, Blanco, Burnet, Lampasas, Llano, Milam, </w:t>
                      </w:r>
                      <w:r>
                        <w:rPr>
                          <w:szCs w:val="20"/>
                        </w:rPr>
                        <w:br/>
                      </w:r>
                      <w:r w:rsidRPr="002B22E0">
                        <w:rPr>
                          <w:szCs w:val="20"/>
                        </w:rPr>
                        <w:t>Mills, San Saba, and Williamson</w:t>
                      </w:r>
                    </w:p>
                    <w:p w:rsidR="008A758A" w:rsidRDefault="008A758A" w:rsidP="008A758A">
                      <w:pPr>
                        <w:spacing w:after="0" w:line="240" w:lineRule="auto"/>
                        <w:jc w:val="center"/>
                        <w:rPr>
                          <w:szCs w:val="24"/>
                        </w:rPr>
                      </w:pPr>
                      <w:r w:rsidRPr="008A758A">
                        <w:rPr>
                          <w:b/>
                          <w:szCs w:val="20"/>
                        </w:rPr>
                        <w:t>Total Population:</w:t>
                      </w:r>
                      <w:r w:rsidRPr="002B22E0">
                        <w:rPr>
                          <w:szCs w:val="20"/>
                        </w:rPr>
                        <w:t xml:space="preserve"> </w:t>
                      </w:r>
                      <w:r w:rsidR="00394EA2">
                        <w:rPr>
                          <w:szCs w:val="20"/>
                        </w:rPr>
                        <w:t>975,620</w:t>
                      </w:r>
                      <w:r w:rsidRPr="002B22E0">
                        <w:rPr>
                          <w:szCs w:val="20"/>
                        </w:rPr>
                        <w:t xml:space="preserve"> (US Census, 201</w:t>
                      </w:r>
                      <w:r w:rsidR="00394EA2">
                        <w:rPr>
                          <w:szCs w:val="20"/>
                        </w:rPr>
                        <w:t>5 Estimate</w:t>
                      </w:r>
                      <w:r w:rsidRPr="002B22E0">
                        <w:rPr>
                          <w:szCs w:val="20"/>
                        </w:rPr>
                        <w:t>)</w:t>
                      </w:r>
                    </w:p>
                    <w:p w:rsidR="008A758A" w:rsidRDefault="008A758A" w:rsidP="008A758A">
                      <w:pPr>
                        <w:spacing w:after="0" w:line="240" w:lineRule="auto"/>
                        <w:jc w:val="center"/>
                        <w:rPr>
                          <w:rStyle w:val="Hyperlink"/>
                          <w:szCs w:val="20"/>
                        </w:rPr>
                      </w:pPr>
                      <w:r w:rsidRPr="008A758A">
                        <w:rPr>
                          <w:b/>
                          <w:szCs w:val="20"/>
                        </w:rPr>
                        <w:t>Website</w:t>
                      </w:r>
                      <w:r>
                        <w:rPr>
                          <w:szCs w:val="20"/>
                        </w:rPr>
                        <w:t xml:space="preserve">: </w:t>
                      </w:r>
                      <w:hyperlink r:id="rId10" w:history="1">
                        <w:r w:rsidRPr="00482A56">
                          <w:rPr>
                            <w:rStyle w:val="Hyperlink"/>
                            <w:szCs w:val="20"/>
                          </w:rPr>
                          <w:t>http://www.tamhsc.edu/1115-waiver/rhp8</w:t>
                        </w:r>
                      </w:hyperlink>
                    </w:p>
                    <w:p w:rsidR="00391744" w:rsidRDefault="00391744" w:rsidP="008A758A">
                      <w:pPr>
                        <w:spacing w:after="0" w:line="240" w:lineRule="auto"/>
                        <w:jc w:val="center"/>
                        <w:rPr>
                          <w:rStyle w:val="Hyperlink"/>
                          <w:szCs w:val="20"/>
                        </w:rPr>
                      </w:pPr>
                    </w:p>
                    <w:p w:rsidR="00391744" w:rsidRPr="008A758A" w:rsidRDefault="00391744" w:rsidP="008A758A">
                      <w:pPr>
                        <w:spacing w:after="0" w:line="240" w:lineRule="auto"/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1AD2" w:rsidRPr="002B22E0">
        <w:rPr>
          <w:szCs w:val="20"/>
        </w:rPr>
        <w:t xml:space="preserve"> </w:t>
      </w:r>
    </w:p>
    <w:p w:rsidR="001C5B63" w:rsidRDefault="001C5B63" w:rsidP="00F07652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</w:p>
    <w:p w:rsidR="008A758A" w:rsidRDefault="008A758A" w:rsidP="00F07652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</w:p>
    <w:p w:rsidR="008A758A" w:rsidRDefault="008A758A" w:rsidP="00F07652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</w:p>
    <w:p w:rsidR="008A758A" w:rsidRDefault="008A758A" w:rsidP="00F07652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</w:p>
    <w:p w:rsidR="008A758A" w:rsidRDefault="008A758A" w:rsidP="00CE2179">
      <w:pPr>
        <w:pBdr>
          <w:bottom w:val="single" w:sz="12" w:space="1" w:color="auto"/>
        </w:pBdr>
        <w:spacing w:after="0" w:line="240" w:lineRule="auto"/>
        <w:rPr>
          <w:b/>
        </w:rPr>
      </w:pPr>
    </w:p>
    <w:p w:rsidR="00391744" w:rsidRPr="001C5B63" w:rsidRDefault="00391744" w:rsidP="00CE2179">
      <w:pPr>
        <w:pBdr>
          <w:bottom w:val="single" w:sz="12" w:space="1" w:color="auto"/>
        </w:pBdr>
        <w:spacing w:after="0" w:line="240" w:lineRule="auto"/>
        <w:rPr>
          <w:b/>
        </w:rPr>
      </w:pPr>
    </w:p>
    <w:p w:rsidR="00333F2A" w:rsidRPr="000B23A9" w:rsidRDefault="00333F2A" w:rsidP="006F2AB9">
      <w:pPr>
        <w:spacing w:after="0" w:line="240" w:lineRule="auto"/>
        <w:rPr>
          <w:b/>
          <w:u w:val="single"/>
        </w:rPr>
      </w:pPr>
    </w:p>
    <w:p w:rsidR="008A758A" w:rsidRPr="009662AB" w:rsidRDefault="008A758A" w:rsidP="00CE2179">
      <w:pPr>
        <w:spacing w:after="0" w:line="240" w:lineRule="auto"/>
        <w:rPr>
          <w:b/>
          <w:sz w:val="24"/>
          <w:szCs w:val="24"/>
          <w:u w:val="single"/>
        </w:rPr>
      </w:pPr>
      <w:r w:rsidRPr="000B23A9">
        <w:rPr>
          <w:b/>
          <w:sz w:val="24"/>
          <w:szCs w:val="24"/>
          <w:u w:val="single"/>
        </w:rPr>
        <w:t>Anticipated Total Funding to Region (2011-2016): Appro</w:t>
      </w:r>
      <w:r w:rsidRPr="009662AB">
        <w:rPr>
          <w:b/>
          <w:sz w:val="24"/>
          <w:szCs w:val="24"/>
          <w:u w:val="single"/>
        </w:rPr>
        <w:t>ximately $</w:t>
      </w:r>
      <w:r w:rsidR="009662AB" w:rsidRPr="009662AB">
        <w:rPr>
          <w:b/>
          <w:sz w:val="24"/>
          <w:szCs w:val="24"/>
          <w:u w:val="single"/>
        </w:rPr>
        <w:t>203</w:t>
      </w:r>
      <w:r w:rsidRPr="009662AB">
        <w:rPr>
          <w:b/>
          <w:sz w:val="24"/>
          <w:szCs w:val="24"/>
          <w:u w:val="single"/>
        </w:rPr>
        <w:t xml:space="preserve"> million</w:t>
      </w:r>
    </w:p>
    <w:p w:rsidR="008A758A" w:rsidRPr="000B23A9" w:rsidRDefault="008A758A" w:rsidP="00CE2179">
      <w:pPr>
        <w:spacing w:after="0" w:line="240" w:lineRule="auto"/>
        <w:rPr>
          <w:b/>
        </w:rPr>
      </w:pPr>
      <w:r w:rsidRPr="009662AB">
        <w:rPr>
          <w:b/>
        </w:rPr>
        <w:t>Federal Incentive: $1</w:t>
      </w:r>
      <w:r w:rsidR="009662AB" w:rsidRPr="009662AB">
        <w:rPr>
          <w:b/>
        </w:rPr>
        <w:t>19</w:t>
      </w:r>
      <w:r w:rsidRPr="009662AB">
        <w:rPr>
          <w:b/>
        </w:rPr>
        <w:t xml:space="preserve"> million/IGT Local Funding: $</w:t>
      </w:r>
      <w:r w:rsidR="009662AB" w:rsidRPr="009662AB">
        <w:rPr>
          <w:b/>
        </w:rPr>
        <w:t>84</w:t>
      </w:r>
      <w:r w:rsidRPr="009662AB">
        <w:rPr>
          <w:b/>
        </w:rPr>
        <w:t xml:space="preserve"> million</w:t>
      </w:r>
      <w:r w:rsidR="006821DA">
        <w:rPr>
          <w:b/>
        </w:rPr>
        <w:t xml:space="preserve"> </w:t>
      </w:r>
    </w:p>
    <w:p w:rsidR="000B23A9" w:rsidRPr="000B23A9" w:rsidRDefault="000B23A9" w:rsidP="000B23A9">
      <w:pPr>
        <w:spacing w:after="0" w:line="240" w:lineRule="auto"/>
        <w:rPr>
          <w:b/>
          <w:u w:val="single"/>
        </w:rPr>
      </w:pPr>
    </w:p>
    <w:p w:rsidR="000B23A9" w:rsidRPr="000B23A9" w:rsidRDefault="003F4D0C" w:rsidP="000B23A9">
      <w:pPr>
        <w:spacing w:after="0" w:line="240" w:lineRule="auto"/>
        <w:rPr>
          <w:sz w:val="24"/>
          <w:szCs w:val="28"/>
        </w:rPr>
        <w:sectPr w:rsidR="000B23A9" w:rsidRPr="000B23A9" w:rsidSect="009569DA">
          <w:type w:val="continuous"/>
          <w:pgSz w:w="12240" w:h="15840"/>
          <w:pgMar w:top="720" w:right="720" w:bottom="720" w:left="720" w:header="144" w:footer="144" w:gutter="0"/>
          <w:cols w:space="720"/>
          <w:docGrid w:linePitch="360"/>
        </w:sectPr>
      </w:pPr>
      <w:r w:rsidRPr="000B23A9">
        <w:rPr>
          <w:b/>
          <w:sz w:val="24"/>
          <w:szCs w:val="26"/>
          <w:u w:val="single"/>
        </w:rPr>
        <w:t>Uncomp</w:t>
      </w:r>
      <w:r w:rsidR="00CE2179" w:rsidRPr="000B23A9">
        <w:rPr>
          <w:b/>
          <w:sz w:val="24"/>
          <w:szCs w:val="26"/>
          <w:u w:val="single"/>
        </w:rPr>
        <w:t xml:space="preserve">ensated Care: </w:t>
      </w:r>
      <w:r w:rsidRPr="000B23A9">
        <w:rPr>
          <w:b/>
          <w:sz w:val="24"/>
          <w:szCs w:val="26"/>
          <w:u w:val="single"/>
        </w:rPr>
        <w:t xml:space="preserve">Approximately $99 million </w:t>
      </w:r>
    </w:p>
    <w:p w:rsidR="003F4D0C" w:rsidRPr="000B23A9" w:rsidRDefault="003F4D0C" w:rsidP="003F4D0C">
      <w:pPr>
        <w:tabs>
          <w:tab w:val="left" w:pos="10530"/>
          <w:tab w:val="left" w:pos="10620"/>
        </w:tabs>
        <w:spacing w:after="0" w:line="240" w:lineRule="auto"/>
        <w:rPr>
          <w:b/>
        </w:rPr>
      </w:pPr>
      <w:r w:rsidRPr="000B23A9">
        <w:rPr>
          <w:b/>
        </w:rPr>
        <w:t>Federal Incentive: $58 million/IGT Local Funding: $41</w:t>
      </w:r>
      <w:r w:rsidR="00CE2179" w:rsidRPr="000B23A9">
        <w:rPr>
          <w:b/>
        </w:rPr>
        <w:t xml:space="preserve"> million</w:t>
      </w:r>
    </w:p>
    <w:p w:rsidR="000B23A9" w:rsidRDefault="000B23A9" w:rsidP="003F4D0C">
      <w:pPr>
        <w:pStyle w:val="ListParagraph"/>
        <w:numPr>
          <w:ilvl w:val="0"/>
          <w:numId w:val="32"/>
        </w:numPr>
        <w:spacing w:after="0" w:line="240" w:lineRule="auto"/>
        <w:sectPr w:rsidR="000B23A9" w:rsidSect="009569DA">
          <w:footerReference w:type="default" r:id="rId11"/>
          <w:type w:val="continuous"/>
          <w:pgSz w:w="12240" w:h="15840"/>
          <w:pgMar w:top="720" w:right="720" w:bottom="720" w:left="720" w:header="144" w:footer="144" w:gutter="0"/>
          <w:cols w:space="720"/>
          <w:docGrid w:linePitch="360"/>
        </w:sectPr>
      </w:pPr>
    </w:p>
    <w:p w:rsidR="003F4D0C" w:rsidRDefault="003F4D0C" w:rsidP="003F4D0C">
      <w:pPr>
        <w:pStyle w:val="ListParagraph"/>
        <w:numPr>
          <w:ilvl w:val="0"/>
          <w:numId w:val="32"/>
        </w:numPr>
        <w:spacing w:after="0" w:line="240" w:lineRule="auto"/>
      </w:pPr>
      <w:r w:rsidRPr="00CE2179">
        <w:t xml:space="preserve">Hospitals Participating in UC – </w:t>
      </w:r>
      <w:r w:rsidR="00CD6EA7">
        <w:t>1</w:t>
      </w:r>
      <w:r w:rsidR="00C35BA3">
        <w:t>3</w:t>
      </w:r>
    </w:p>
    <w:p w:rsidR="00CE2179" w:rsidRDefault="00CE2179" w:rsidP="00CE2179">
      <w:pPr>
        <w:pStyle w:val="ListParagraph"/>
        <w:numPr>
          <w:ilvl w:val="0"/>
          <w:numId w:val="32"/>
        </w:numPr>
        <w:spacing w:after="0" w:line="240" w:lineRule="auto"/>
      </w:pPr>
      <w:r w:rsidRPr="00CE2179">
        <w:t>Hospit</w:t>
      </w:r>
      <w:r w:rsidR="000B23A9">
        <w:t xml:space="preserve">als Participating in UC-Only – </w:t>
      </w:r>
      <w:r w:rsidR="00C35BA3">
        <w:t>8</w:t>
      </w:r>
    </w:p>
    <w:p w:rsidR="00CE2179" w:rsidRDefault="00CE2179" w:rsidP="00CE2179">
      <w:pPr>
        <w:pStyle w:val="ListParagraph"/>
        <w:numPr>
          <w:ilvl w:val="0"/>
          <w:numId w:val="32"/>
        </w:numPr>
        <w:spacing w:after="0" w:line="240" w:lineRule="auto"/>
      </w:pPr>
      <w:r w:rsidRPr="00CE2179">
        <w:t xml:space="preserve">IGT Entities Supporting UC – </w:t>
      </w:r>
      <w:r w:rsidR="00CD6EA7">
        <w:t>7</w:t>
      </w:r>
    </w:p>
    <w:p w:rsidR="000B23A9" w:rsidRPr="00CE2179" w:rsidRDefault="000B23A9" w:rsidP="000B23A9">
      <w:pPr>
        <w:pStyle w:val="ListParagraph"/>
        <w:numPr>
          <w:ilvl w:val="0"/>
          <w:numId w:val="32"/>
        </w:numPr>
        <w:spacing w:after="0" w:line="240" w:lineRule="auto"/>
      </w:pPr>
      <w:r>
        <w:t xml:space="preserve">IGT Entities Support UC-Only – </w:t>
      </w:r>
      <w:r w:rsidR="00CD6EA7">
        <w:t>4</w:t>
      </w:r>
    </w:p>
    <w:p w:rsidR="000B23A9" w:rsidRDefault="000B23A9" w:rsidP="00CE2179">
      <w:pPr>
        <w:spacing w:after="0" w:line="240" w:lineRule="auto"/>
        <w:rPr>
          <w:i/>
          <w:sz w:val="20"/>
        </w:rPr>
        <w:sectPr w:rsidR="000B23A9" w:rsidSect="000B23A9">
          <w:type w:val="continuous"/>
          <w:pgSz w:w="12240" w:h="15840"/>
          <w:pgMar w:top="720" w:right="720" w:bottom="720" w:left="720" w:header="144" w:footer="144" w:gutter="0"/>
          <w:cols w:num="2" w:space="720"/>
          <w:docGrid w:linePitch="360"/>
        </w:sectPr>
      </w:pPr>
    </w:p>
    <w:p w:rsidR="00CE2179" w:rsidRPr="00391744" w:rsidRDefault="00CE2179" w:rsidP="008A3EC2">
      <w:pPr>
        <w:spacing w:after="0" w:line="240" w:lineRule="auto"/>
        <w:jc w:val="both"/>
        <w:rPr>
          <w:sz w:val="20"/>
        </w:rPr>
      </w:pPr>
      <w:r w:rsidRPr="00391744">
        <w:rPr>
          <w:i/>
          <w:sz w:val="20"/>
        </w:rPr>
        <w:t>Note: Funds listed are Provider estimates su</w:t>
      </w:r>
      <w:r w:rsidR="000B23A9" w:rsidRPr="00391744">
        <w:rPr>
          <w:i/>
          <w:sz w:val="20"/>
        </w:rPr>
        <w:t xml:space="preserve">bmitted during initial planning; </w:t>
      </w:r>
      <w:r w:rsidRPr="00391744">
        <w:rPr>
          <w:i/>
          <w:sz w:val="20"/>
        </w:rPr>
        <w:t>actual UC amou</w:t>
      </w:r>
      <w:r w:rsidR="00DC2A33">
        <w:rPr>
          <w:i/>
          <w:sz w:val="20"/>
        </w:rPr>
        <w:t>nts set by annual cost reports</w:t>
      </w:r>
      <w:r w:rsidRPr="00391744">
        <w:rPr>
          <w:i/>
          <w:sz w:val="20"/>
        </w:rPr>
        <w:t xml:space="preserve"> filed by Providers and number of Providers participating in UC each year</w:t>
      </w:r>
      <w:r w:rsidR="00466473" w:rsidRPr="00391744">
        <w:rPr>
          <w:i/>
          <w:sz w:val="20"/>
        </w:rPr>
        <w:t>.</w:t>
      </w:r>
    </w:p>
    <w:p w:rsidR="000B23A9" w:rsidRPr="000B23A9" w:rsidRDefault="000B23A9" w:rsidP="000B23A9">
      <w:pPr>
        <w:spacing w:after="0" w:line="240" w:lineRule="auto"/>
        <w:rPr>
          <w:b/>
          <w:u w:val="single"/>
        </w:rPr>
      </w:pPr>
    </w:p>
    <w:p w:rsidR="00CE2179" w:rsidRPr="000B23A9" w:rsidRDefault="003F4D0C" w:rsidP="003F4D0C">
      <w:pPr>
        <w:spacing w:after="0" w:line="240" w:lineRule="auto"/>
        <w:rPr>
          <w:b/>
          <w:sz w:val="24"/>
          <w:szCs w:val="26"/>
          <w:u w:val="single"/>
        </w:rPr>
      </w:pPr>
      <w:r w:rsidRPr="000B23A9">
        <w:rPr>
          <w:b/>
          <w:sz w:val="24"/>
          <w:szCs w:val="26"/>
          <w:u w:val="single"/>
        </w:rPr>
        <w:t>DSR</w:t>
      </w:r>
      <w:r w:rsidR="009662AB">
        <w:rPr>
          <w:b/>
          <w:sz w:val="24"/>
          <w:szCs w:val="26"/>
          <w:u w:val="single"/>
        </w:rPr>
        <w:t>IP Projects:  Approximately $104</w:t>
      </w:r>
      <w:r w:rsidR="000B23A9">
        <w:rPr>
          <w:b/>
          <w:sz w:val="24"/>
          <w:szCs w:val="26"/>
          <w:u w:val="single"/>
        </w:rPr>
        <w:t xml:space="preserve"> million</w:t>
      </w:r>
    </w:p>
    <w:p w:rsidR="000B23A9" w:rsidRPr="000B23A9" w:rsidRDefault="009662AB" w:rsidP="000B23A9">
      <w:pPr>
        <w:spacing w:after="0" w:line="240" w:lineRule="auto"/>
        <w:rPr>
          <w:sz w:val="24"/>
          <w:szCs w:val="28"/>
        </w:rPr>
        <w:sectPr w:rsidR="000B23A9" w:rsidRPr="000B23A9" w:rsidSect="009569DA">
          <w:type w:val="continuous"/>
          <w:pgSz w:w="12240" w:h="15840"/>
          <w:pgMar w:top="720" w:right="720" w:bottom="720" w:left="720" w:header="144" w:footer="144" w:gutter="0"/>
          <w:cols w:space="720"/>
          <w:docGrid w:linePitch="360"/>
        </w:sectPr>
      </w:pPr>
      <w:r>
        <w:rPr>
          <w:b/>
        </w:rPr>
        <w:t>Federal Incentive: $61</w:t>
      </w:r>
      <w:r w:rsidR="003F4D0C" w:rsidRPr="000B23A9">
        <w:rPr>
          <w:b/>
        </w:rPr>
        <w:t xml:space="preserve"> </w:t>
      </w:r>
      <w:r>
        <w:rPr>
          <w:b/>
        </w:rPr>
        <w:t>million/IGT Local Funding: $43</w:t>
      </w:r>
      <w:r w:rsidR="003F4D0C" w:rsidRPr="000B23A9">
        <w:rPr>
          <w:b/>
        </w:rPr>
        <w:t xml:space="preserve"> mil</w:t>
      </w:r>
      <w:r w:rsidR="000B23A9">
        <w:rPr>
          <w:b/>
        </w:rPr>
        <w:t>lion</w:t>
      </w:r>
    </w:p>
    <w:p w:rsidR="003F4D0C" w:rsidRDefault="003F4D0C" w:rsidP="003F4D0C">
      <w:pPr>
        <w:pStyle w:val="ListParagraph"/>
        <w:numPr>
          <w:ilvl w:val="0"/>
          <w:numId w:val="33"/>
        </w:numPr>
        <w:spacing w:after="0" w:line="240" w:lineRule="auto"/>
      </w:pPr>
      <w:r w:rsidRPr="00CE2179">
        <w:t>Performing Providers – 12</w:t>
      </w:r>
    </w:p>
    <w:p w:rsidR="00466473" w:rsidRPr="00CE2179" w:rsidRDefault="00466473" w:rsidP="00466473">
      <w:pPr>
        <w:pStyle w:val="ListParagraph"/>
        <w:numPr>
          <w:ilvl w:val="0"/>
          <w:numId w:val="33"/>
        </w:numPr>
        <w:spacing w:after="0" w:line="240" w:lineRule="auto"/>
      </w:pPr>
      <w:r>
        <w:t>Perfor</w:t>
      </w:r>
      <w:r w:rsidR="000B23A9">
        <w:t>ming Providers in DSRIP-Only – 7</w:t>
      </w:r>
    </w:p>
    <w:p w:rsidR="003F4D0C" w:rsidRDefault="003F4D0C" w:rsidP="003F4D0C">
      <w:pPr>
        <w:pStyle w:val="ListParagraph"/>
        <w:numPr>
          <w:ilvl w:val="0"/>
          <w:numId w:val="33"/>
        </w:numPr>
        <w:spacing w:after="0" w:line="240" w:lineRule="auto"/>
      </w:pPr>
      <w:r w:rsidRPr="00CE2179">
        <w:t>IGT Entities Supporting DSRIP – 11</w:t>
      </w:r>
    </w:p>
    <w:p w:rsidR="000B23A9" w:rsidRPr="00CE2179" w:rsidRDefault="000B23A9" w:rsidP="000B23A9">
      <w:pPr>
        <w:pStyle w:val="ListParagraph"/>
        <w:numPr>
          <w:ilvl w:val="0"/>
          <w:numId w:val="33"/>
        </w:numPr>
        <w:spacing w:after="0" w:line="240" w:lineRule="auto"/>
      </w:pPr>
      <w:r>
        <w:t>IGT Entities Supporting DSRIP-Only – 8</w:t>
      </w:r>
    </w:p>
    <w:p w:rsidR="003F4D0C" w:rsidRPr="00CE2179" w:rsidRDefault="003F4D0C" w:rsidP="000B23A9">
      <w:pPr>
        <w:pStyle w:val="ListParagraph"/>
        <w:numPr>
          <w:ilvl w:val="0"/>
          <w:numId w:val="33"/>
        </w:numPr>
        <w:spacing w:after="0" w:line="240" w:lineRule="auto"/>
      </w:pPr>
      <w:r w:rsidRPr="00CE2179">
        <w:t xml:space="preserve">Category 1 and 2 – </w:t>
      </w:r>
      <w:r w:rsidR="00394EA2">
        <w:t>40</w:t>
      </w:r>
      <w:r w:rsidRPr="00CE2179">
        <w:t xml:space="preserve"> (</w:t>
      </w:r>
      <w:r w:rsidR="00394EA2">
        <w:t>36</w:t>
      </w:r>
      <w:r w:rsidRPr="00CE2179">
        <w:t xml:space="preserve"> four-year</w:t>
      </w:r>
      <w:r w:rsidR="000B23A9">
        <w:t>; 4 three-year)</w:t>
      </w:r>
    </w:p>
    <w:p w:rsidR="003F4D0C" w:rsidRPr="00CE2179" w:rsidRDefault="003F4D0C" w:rsidP="000B23A9">
      <w:pPr>
        <w:pStyle w:val="ListParagraph"/>
        <w:numPr>
          <w:ilvl w:val="0"/>
          <w:numId w:val="33"/>
        </w:numPr>
        <w:spacing w:after="0" w:line="240" w:lineRule="auto"/>
      </w:pPr>
      <w:r w:rsidRPr="00CE2179">
        <w:t>Ca</w:t>
      </w:r>
      <w:r w:rsidR="00394EA2">
        <w:t>tegory 3 (outcome measures) – 54</w:t>
      </w:r>
    </w:p>
    <w:p w:rsidR="003F4D0C" w:rsidRPr="00CE2179" w:rsidRDefault="003F4D0C" w:rsidP="000B23A9">
      <w:pPr>
        <w:pStyle w:val="ListParagraph"/>
        <w:numPr>
          <w:ilvl w:val="0"/>
          <w:numId w:val="33"/>
        </w:numPr>
        <w:spacing w:after="0" w:line="240" w:lineRule="auto"/>
      </w:pPr>
      <w:r w:rsidRPr="00CE2179">
        <w:t xml:space="preserve">Category 4 (hospital only) – 6 </w:t>
      </w:r>
    </w:p>
    <w:p w:rsidR="000B23A9" w:rsidRDefault="000B23A9" w:rsidP="00CE2179">
      <w:pPr>
        <w:spacing w:after="0" w:line="240" w:lineRule="auto"/>
        <w:rPr>
          <w:b/>
          <w:sz w:val="14"/>
          <w:u w:val="single"/>
        </w:rPr>
        <w:sectPr w:rsidR="000B23A9" w:rsidSect="000B23A9">
          <w:footerReference w:type="default" r:id="rId12"/>
          <w:type w:val="continuous"/>
          <w:pgSz w:w="12240" w:h="15840"/>
          <w:pgMar w:top="720" w:right="720" w:bottom="720" w:left="720" w:header="144" w:footer="144" w:gutter="0"/>
          <w:cols w:num="2" w:space="720"/>
          <w:docGrid w:linePitch="360"/>
        </w:sectPr>
      </w:pPr>
    </w:p>
    <w:p w:rsidR="000B23A9" w:rsidRPr="000B23A9" w:rsidRDefault="000B23A9" w:rsidP="000B23A9">
      <w:pPr>
        <w:spacing w:after="0" w:line="240" w:lineRule="auto"/>
        <w:rPr>
          <w:b/>
          <w:u w:val="single"/>
        </w:rPr>
      </w:pPr>
    </w:p>
    <w:p w:rsidR="001F7868" w:rsidRPr="000B23A9" w:rsidRDefault="00482A56" w:rsidP="006F2AB9">
      <w:pPr>
        <w:spacing w:after="0" w:line="240" w:lineRule="auto"/>
        <w:rPr>
          <w:b/>
          <w:sz w:val="24"/>
          <w:szCs w:val="28"/>
          <w:u w:val="single"/>
        </w:rPr>
      </w:pPr>
      <w:r w:rsidRPr="000B23A9">
        <w:rPr>
          <w:b/>
          <w:sz w:val="24"/>
          <w:szCs w:val="28"/>
          <w:u w:val="single"/>
        </w:rPr>
        <w:t xml:space="preserve">DSRIP </w:t>
      </w:r>
      <w:r w:rsidR="007B2BC9" w:rsidRPr="000B23A9">
        <w:rPr>
          <w:b/>
          <w:sz w:val="24"/>
          <w:szCs w:val="28"/>
          <w:u w:val="single"/>
        </w:rPr>
        <w:t xml:space="preserve">Projects by </w:t>
      </w:r>
      <w:r w:rsidR="00C20EE5" w:rsidRPr="000B23A9">
        <w:rPr>
          <w:b/>
          <w:sz w:val="24"/>
          <w:szCs w:val="28"/>
          <w:u w:val="single"/>
        </w:rPr>
        <w:t xml:space="preserve">Performing Provider </w:t>
      </w:r>
      <w:r w:rsidR="00D41B66" w:rsidRPr="000B23A9">
        <w:rPr>
          <w:b/>
          <w:sz w:val="24"/>
          <w:szCs w:val="28"/>
          <w:u w:val="single"/>
        </w:rPr>
        <w:t>(Category 1 and 2 Projects)</w:t>
      </w:r>
    </w:p>
    <w:p w:rsidR="00486EF3" w:rsidRPr="000B23A9" w:rsidRDefault="00486EF3" w:rsidP="009569DA">
      <w:pPr>
        <w:spacing w:after="0" w:line="240" w:lineRule="auto"/>
        <w:rPr>
          <w:sz w:val="24"/>
          <w:szCs w:val="28"/>
        </w:rPr>
        <w:sectPr w:rsidR="00486EF3" w:rsidRPr="000B23A9" w:rsidSect="009569DA">
          <w:type w:val="continuous"/>
          <w:pgSz w:w="12240" w:h="15840"/>
          <w:pgMar w:top="720" w:right="720" w:bottom="720" w:left="720" w:header="144" w:footer="144" w:gutter="0"/>
          <w:cols w:space="720"/>
          <w:docGrid w:linePitch="360"/>
        </w:sectPr>
      </w:pPr>
    </w:p>
    <w:p w:rsidR="009569DA" w:rsidRPr="00414890" w:rsidRDefault="009569DA" w:rsidP="008A758A">
      <w:pPr>
        <w:pStyle w:val="ListParagraph"/>
        <w:numPr>
          <w:ilvl w:val="0"/>
          <w:numId w:val="28"/>
        </w:numPr>
        <w:spacing w:after="0" w:line="240" w:lineRule="auto"/>
      </w:pPr>
      <w:r w:rsidRPr="00414890">
        <w:t>Bell C</w:t>
      </w:r>
      <w:r w:rsidR="00486EF3" w:rsidRPr="00414890">
        <w:t>ounty Public Health District – 2</w:t>
      </w:r>
    </w:p>
    <w:p w:rsidR="00486EF3" w:rsidRPr="00414890" w:rsidRDefault="009569DA" w:rsidP="008A758A">
      <w:pPr>
        <w:pStyle w:val="ListParagraph"/>
        <w:numPr>
          <w:ilvl w:val="0"/>
          <w:numId w:val="28"/>
        </w:numPr>
        <w:spacing w:after="0" w:line="240" w:lineRule="auto"/>
      </w:pPr>
      <w:r w:rsidRPr="00414890">
        <w:t xml:space="preserve">Bluebonnet Trails </w:t>
      </w:r>
      <w:r w:rsidR="00D8136A" w:rsidRPr="00414890">
        <w:t xml:space="preserve">Community Services </w:t>
      </w:r>
      <w:r w:rsidRPr="00414890">
        <w:t>– 9</w:t>
      </w:r>
    </w:p>
    <w:p w:rsidR="00486EF3" w:rsidRPr="00414890" w:rsidRDefault="009569DA" w:rsidP="008A758A">
      <w:pPr>
        <w:pStyle w:val="ListParagraph"/>
        <w:numPr>
          <w:ilvl w:val="0"/>
          <w:numId w:val="28"/>
        </w:numPr>
        <w:spacing w:after="0" w:line="240" w:lineRule="auto"/>
      </w:pPr>
      <w:r w:rsidRPr="00414890">
        <w:t>Center for Life Resources – 1</w:t>
      </w:r>
    </w:p>
    <w:p w:rsidR="009569DA" w:rsidRPr="00414890" w:rsidRDefault="009569DA" w:rsidP="008A758A">
      <w:pPr>
        <w:pStyle w:val="ListParagraph"/>
        <w:numPr>
          <w:ilvl w:val="0"/>
          <w:numId w:val="28"/>
        </w:numPr>
        <w:spacing w:after="0" w:line="240" w:lineRule="auto"/>
      </w:pPr>
      <w:r w:rsidRPr="00414890">
        <w:t>Central Counties Services – 9</w:t>
      </w:r>
    </w:p>
    <w:p w:rsidR="009569DA" w:rsidRPr="00414890" w:rsidRDefault="009569DA" w:rsidP="008A758A">
      <w:pPr>
        <w:pStyle w:val="ListParagraph"/>
        <w:numPr>
          <w:ilvl w:val="0"/>
          <w:numId w:val="28"/>
        </w:numPr>
        <w:spacing w:after="0" w:line="240" w:lineRule="auto"/>
      </w:pPr>
      <w:r w:rsidRPr="00414890">
        <w:t xml:space="preserve">Hill Country MHDD Centers – 5 </w:t>
      </w:r>
    </w:p>
    <w:p w:rsidR="00486EF3" w:rsidRPr="00414890" w:rsidRDefault="009569DA" w:rsidP="008A758A">
      <w:pPr>
        <w:pStyle w:val="ListParagraph"/>
        <w:numPr>
          <w:ilvl w:val="0"/>
          <w:numId w:val="28"/>
        </w:numPr>
        <w:spacing w:after="0" w:line="240" w:lineRule="auto"/>
      </w:pPr>
      <w:r w:rsidRPr="00414890">
        <w:t>Little River Healthcare – 2</w:t>
      </w:r>
      <w:r w:rsidR="00486EF3" w:rsidRPr="00414890">
        <w:t xml:space="preserve"> </w:t>
      </w:r>
    </w:p>
    <w:p w:rsidR="00486EF3" w:rsidRPr="00414890" w:rsidRDefault="00486EF3" w:rsidP="008A758A">
      <w:pPr>
        <w:pStyle w:val="ListParagraph"/>
        <w:numPr>
          <w:ilvl w:val="0"/>
          <w:numId w:val="28"/>
        </w:numPr>
        <w:spacing w:after="0" w:line="240" w:lineRule="auto"/>
      </w:pPr>
      <w:r w:rsidRPr="00414890">
        <w:t xml:space="preserve">Scott and White </w:t>
      </w:r>
      <w:r w:rsidR="009879AF" w:rsidRPr="00414890">
        <w:t xml:space="preserve">Llano </w:t>
      </w:r>
      <w:r w:rsidR="00D8136A" w:rsidRPr="00414890">
        <w:t xml:space="preserve">Hospital </w:t>
      </w:r>
      <w:r w:rsidR="009879AF" w:rsidRPr="00414890">
        <w:t xml:space="preserve">– </w:t>
      </w:r>
      <w:r w:rsidRPr="00414890">
        <w:t>2</w:t>
      </w:r>
    </w:p>
    <w:p w:rsidR="00486EF3" w:rsidRPr="00414890" w:rsidRDefault="00486EF3" w:rsidP="008A758A">
      <w:pPr>
        <w:pStyle w:val="ListParagraph"/>
        <w:numPr>
          <w:ilvl w:val="0"/>
          <w:numId w:val="28"/>
        </w:numPr>
        <w:spacing w:after="0" w:line="240" w:lineRule="auto"/>
      </w:pPr>
      <w:r w:rsidRPr="00414890">
        <w:t>Scott and White Memorial</w:t>
      </w:r>
      <w:r w:rsidR="00D8136A" w:rsidRPr="00414890">
        <w:t xml:space="preserve"> Hospital</w:t>
      </w:r>
      <w:r w:rsidRPr="00414890">
        <w:t xml:space="preserve"> – 1</w:t>
      </w:r>
    </w:p>
    <w:p w:rsidR="00486EF3" w:rsidRPr="00414890" w:rsidRDefault="00486EF3" w:rsidP="008A758A">
      <w:pPr>
        <w:pStyle w:val="ListParagraph"/>
        <w:numPr>
          <w:ilvl w:val="0"/>
          <w:numId w:val="28"/>
        </w:numPr>
        <w:spacing w:after="0" w:line="240" w:lineRule="auto"/>
      </w:pPr>
      <w:r w:rsidRPr="00414890">
        <w:t xml:space="preserve">Seton Harker Heights – 1 </w:t>
      </w:r>
    </w:p>
    <w:p w:rsidR="00486EF3" w:rsidRPr="00414890" w:rsidRDefault="00486EF3" w:rsidP="008A758A">
      <w:pPr>
        <w:pStyle w:val="ListParagraph"/>
        <w:numPr>
          <w:ilvl w:val="0"/>
          <w:numId w:val="28"/>
        </w:numPr>
        <w:spacing w:after="0" w:line="240" w:lineRule="auto"/>
      </w:pPr>
      <w:r w:rsidRPr="00414890">
        <w:t>Seton Highland Lakes – 1</w:t>
      </w:r>
    </w:p>
    <w:p w:rsidR="00486EF3" w:rsidRPr="00414890" w:rsidRDefault="00486EF3" w:rsidP="008A758A">
      <w:pPr>
        <w:pStyle w:val="ListParagraph"/>
        <w:numPr>
          <w:ilvl w:val="0"/>
          <w:numId w:val="28"/>
        </w:numPr>
        <w:spacing w:after="0" w:line="240" w:lineRule="auto"/>
      </w:pPr>
      <w:r w:rsidRPr="00414890">
        <w:t>St. David’s Round Rock Medical Center – 1</w:t>
      </w:r>
    </w:p>
    <w:p w:rsidR="009569DA" w:rsidRPr="00414890" w:rsidRDefault="009569DA" w:rsidP="008A758A">
      <w:pPr>
        <w:pStyle w:val="ListParagraph"/>
        <w:numPr>
          <w:ilvl w:val="0"/>
          <w:numId w:val="28"/>
        </w:numPr>
        <w:spacing w:after="0" w:line="240" w:lineRule="auto"/>
      </w:pPr>
      <w:r w:rsidRPr="00414890">
        <w:t>Williamson County and Cities Health District – 6</w:t>
      </w:r>
    </w:p>
    <w:p w:rsidR="00486EF3" w:rsidRPr="00414890" w:rsidRDefault="00486EF3">
      <w:pPr>
        <w:spacing w:after="0" w:line="240" w:lineRule="auto"/>
        <w:sectPr w:rsidR="00486EF3" w:rsidRPr="00414890" w:rsidSect="00486EF3">
          <w:type w:val="continuous"/>
          <w:pgSz w:w="12240" w:h="15840"/>
          <w:pgMar w:top="720" w:right="720" w:bottom="720" w:left="720" w:header="144" w:footer="144" w:gutter="0"/>
          <w:cols w:num="2" w:space="720"/>
          <w:docGrid w:linePitch="360"/>
        </w:sectPr>
      </w:pPr>
    </w:p>
    <w:p w:rsidR="000B23A9" w:rsidRPr="000B23A9" w:rsidRDefault="000B23A9" w:rsidP="000B23A9">
      <w:pPr>
        <w:spacing w:after="0" w:line="240" w:lineRule="auto"/>
        <w:rPr>
          <w:b/>
          <w:u w:val="single"/>
        </w:rPr>
      </w:pPr>
    </w:p>
    <w:p w:rsidR="00DB00E1" w:rsidRPr="000B23A9" w:rsidRDefault="00482A56" w:rsidP="006F2AB9">
      <w:pPr>
        <w:spacing w:after="0" w:line="240" w:lineRule="auto"/>
        <w:rPr>
          <w:b/>
          <w:sz w:val="24"/>
          <w:szCs w:val="28"/>
          <w:u w:val="single"/>
        </w:rPr>
      </w:pPr>
      <w:r w:rsidRPr="000B23A9">
        <w:rPr>
          <w:b/>
          <w:sz w:val="24"/>
          <w:szCs w:val="28"/>
          <w:u w:val="single"/>
        </w:rPr>
        <w:t xml:space="preserve">DSRIP </w:t>
      </w:r>
      <w:r w:rsidR="00A3234B" w:rsidRPr="000B23A9">
        <w:rPr>
          <w:b/>
          <w:sz w:val="24"/>
          <w:szCs w:val="28"/>
          <w:u w:val="single"/>
        </w:rPr>
        <w:t>Projects by Type</w:t>
      </w:r>
      <w:r w:rsidR="00F903F0" w:rsidRPr="000B23A9">
        <w:rPr>
          <w:b/>
          <w:sz w:val="24"/>
          <w:szCs w:val="28"/>
          <w:u w:val="single"/>
        </w:rPr>
        <w:t xml:space="preserve"> (Category 1 and 2 </w:t>
      </w:r>
      <w:r w:rsidR="00536A99" w:rsidRPr="000B23A9">
        <w:rPr>
          <w:b/>
          <w:sz w:val="24"/>
          <w:szCs w:val="28"/>
          <w:u w:val="single"/>
        </w:rPr>
        <w:t>Projects)</w:t>
      </w:r>
    </w:p>
    <w:p w:rsidR="00486EF3" w:rsidRPr="000B23A9" w:rsidRDefault="00486EF3" w:rsidP="006F2AB9">
      <w:pPr>
        <w:spacing w:after="0" w:line="240" w:lineRule="auto"/>
        <w:rPr>
          <w:sz w:val="24"/>
          <w:szCs w:val="28"/>
        </w:rPr>
        <w:sectPr w:rsidR="00486EF3" w:rsidRPr="000B23A9" w:rsidSect="009569DA">
          <w:type w:val="continuous"/>
          <w:pgSz w:w="12240" w:h="15840"/>
          <w:pgMar w:top="720" w:right="720" w:bottom="720" w:left="720" w:header="144" w:footer="144" w:gutter="0"/>
          <w:cols w:space="720"/>
          <w:docGrid w:linePitch="360"/>
        </w:sectPr>
      </w:pPr>
    </w:p>
    <w:p w:rsidR="00486EF3" w:rsidRPr="00414890" w:rsidRDefault="009569DA" w:rsidP="008A758A">
      <w:pPr>
        <w:pStyle w:val="ListParagraph"/>
        <w:numPr>
          <w:ilvl w:val="0"/>
          <w:numId w:val="29"/>
        </w:numPr>
        <w:spacing w:after="0" w:line="240" w:lineRule="auto"/>
      </w:pPr>
      <w:r w:rsidRPr="00414890">
        <w:t>Behavioral Health Services –</w:t>
      </w:r>
      <w:r w:rsidR="00486EF3" w:rsidRPr="00414890">
        <w:t xml:space="preserve"> 15</w:t>
      </w:r>
    </w:p>
    <w:p w:rsidR="009569DA" w:rsidRPr="00414890" w:rsidRDefault="00486EF3" w:rsidP="008A758A">
      <w:pPr>
        <w:pStyle w:val="ListParagraph"/>
        <w:numPr>
          <w:ilvl w:val="0"/>
          <w:numId w:val="29"/>
        </w:numPr>
        <w:spacing w:after="0" w:line="240" w:lineRule="auto"/>
      </w:pPr>
      <w:r w:rsidRPr="00414890">
        <w:t xml:space="preserve">Chronic Care and Disease Management – 2 </w:t>
      </w:r>
    </w:p>
    <w:p w:rsidR="00486EF3" w:rsidRPr="00414890" w:rsidRDefault="009569DA" w:rsidP="008A758A">
      <w:pPr>
        <w:pStyle w:val="ListParagraph"/>
        <w:numPr>
          <w:ilvl w:val="0"/>
          <w:numId w:val="29"/>
        </w:numPr>
        <w:spacing w:after="0" w:line="240" w:lineRule="auto"/>
      </w:pPr>
      <w:r w:rsidRPr="00414890">
        <w:t>Primary Care Expansion –</w:t>
      </w:r>
      <w:r w:rsidR="00486EF3" w:rsidRPr="00414890">
        <w:t xml:space="preserve"> 5</w:t>
      </w:r>
    </w:p>
    <w:p w:rsidR="009569DA" w:rsidRPr="00414890" w:rsidRDefault="00486EF3" w:rsidP="008A758A">
      <w:pPr>
        <w:pStyle w:val="ListParagraph"/>
        <w:numPr>
          <w:ilvl w:val="0"/>
          <w:numId w:val="29"/>
        </w:numPr>
        <w:spacing w:after="0" w:line="240" w:lineRule="auto"/>
      </w:pPr>
      <w:r w:rsidRPr="00414890">
        <w:t xml:space="preserve">Health Promotion and Disease Prevention – 5 </w:t>
      </w:r>
    </w:p>
    <w:p w:rsidR="00333F2A" w:rsidRPr="00414890" w:rsidRDefault="009569DA" w:rsidP="00482A56">
      <w:pPr>
        <w:pStyle w:val="ListParagraph"/>
        <w:numPr>
          <w:ilvl w:val="0"/>
          <w:numId w:val="29"/>
        </w:numPr>
        <w:spacing w:after="0" w:line="240" w:lineRule="auto"/>
      </w:pPr>
      <w:r w:rsidRPr="00414890">
        <w:t>Specialty Care – 1</w:t>
      </w:r>
    </w:p>
    <w:p w:rsidR="009569DA" w:rsidRPr="00414890" w:rsidRDefault="00486EF3" w:rsidP="008A758A">
      <w:pPr>
        <w:pStyle w:val="ListParagraph"/>
        <w:numPr>
          <w:ilvl w:val="0"/>
          <w:numId w:val="29"/>
        </w:numPr>
        <w:spacing w:after="0" w:line="240" w:lineRule="auto"/>
      </w:pPr>
      <w:r w:rsidRPr="00414890">
        <w:t xml:space="preserve">Performance/Process Improvement – 4 </w:t>
      </w:r>
    </w:p>
    <w:p w:rsidR="00486EF3" w:rsidRPr="00414890" w:rsidRDefault="009569DA" w:rsidP="008A758A">
      <w:pPr>
        <w:pStyle w:val="ListParagraph"/>
        <w:numPr>
          <w:ilvl w:val="0"/>
          <w:numId w:val="29"/>
        </w:numPr>
        <w:spacing w:after="0" w:line="240" w:lineRule="auto"/>
      </w:pPr>
      <w:r w:rsidRPr="00414890">
        <w:t>Patient Care Navigation –</w:t>
      </w:r>
      <w:r w:rsidR="00486EF3" w:rsidRPr="00414890">
        <w:t xml:space="preserve"> 3</w:t>
      </w:r>
    </w:p>
    <w:p w:rsidR="009569DA" w:rsidRPr="00414890" w:rsidRDefault="00486EF3" w:rsidP="008A758A">
      <w:pPr>
        <w:pStyle w:val="ListParagraph"/>
        <w:numPr>
          <w:ilvl w:val="0"/>
          <w:numId w:val="29"/>
        </w:numPr>
        <w:spacing w:after="0" w:line="240" w:lineRule="auto"/>
      </w:pPr>
      <w:r w:rsidRPr="00414890">
        <w:t>Expand Capacity/Training Programs – 2</w:t>
      </w:r>
    </w:p>
    <w:p w:rsidR="00486EF3" w:rsidRPr="00482A56" w:rsidRDefault="009569DA" w:rsidP="008A758A">
      <w:pPr>
        <w:pStyle w:val="ListParagraph"/>
        <w:numPr>
          <w:ilvl w:val="0"/>
          <w:numId w:val="29"/>
        </w:numPr>
        <w:spacing w:after="0" w:line="240" w:lineRule="auto"/>
        <w:rPr>
          <w:b/>
          <w:u w:val="single"/>
        </w:rPr>
        <w:sectPr w:rsidR="00486EF3" w:rsidRPr="00482A56" w:rsidSect="00486EF3">
          <w:type w:val="continuous"/>
          <w:pgSz w:w="12240" w:h="15840"/>
          <w:pgMar w:top="720" w:right="720" w:bottom="720" w:left="720" w:header="144" w:footer="144" w:gutter="0"/>
          <w:cols w:num="2" w:space="720"/>
          <w:docGrid w:linePitch="360"/>
        </w:sectPr>
      </w:pPr>
      <w:r w:rsidRPr="00414890">
        <w:t>Telemedicine –</w:t>
      </w:r>
      <w:r w:rsidR="008A758A">
        <w:t xml:space="preserve"> 3</w:t>
      </w:r>
    </w:p>
    <w:p w:rsidR="000B23A9" w:rsidRPr="000B23A9" w:rsidRDefault="000B23A9" w:rsidP="000B23A9">
      <w:pPr>
        <w:pStyle w:val="ListParagraph"/>
        <w:spacing w:after="0" w:line="240" w:lineRule="auto"/>
        <w:ind w:left="360"/>
        <w:rPr>
          <w:b/>
          <w:u w:val="single"/>
        </w:rPr>
      </w:pPr>
    </w:p>
    <w:p w:rsidR="00333F2A" w:rsidRPr="000B23A9" w:rsidRDefault="008315C2" w:rsidP="00333F2A">
      <w:pPr>
        <w:spacing w:after="0" w:line="240" w:lineRule="auto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DY3 –</w:t>
      </w:r>
      <w:r w:rsidR="008D1399">
        <w:rPr>
          <w:b/>
          <w:sz w:val="24"/>
          <w:szCs w:val="28"/>
          <w:u w:val="single"/>
        </w:rPr>
        <w:t xml:space="preserve"> October</w:t>
      </w:r>
      <w:r>
        <w:rPr>
          <w:b/>
          <w:sz w:val="24"/>
          <w:szCs w:val="28"/>
          <w:u w:val="single"/>
        </w:rPr>
        <w:t xml:space="preserve"> DY</w:t>
      </w:r>
      <w:r w:rsidR="00EA36B8">
        <w:rPr>
          <w:b/>
          <w:sz w:val="24"/>
          <w:szCs w:val="28"/>
          <w:u w:val="single"/>
        </w:rPr>
        <w:t>6</w:t>
      </w:r>
      <w:r>
        <w:rPr>
          <w:b/>
          <w:sz w:val="24"/>
          <w:szCs w:val="28"/>
          <w:u w:val="single"/>
        </w:rPr>
        <w:t xml:space="preserve"> </w:t>
      </w:r>
      <w:r w:rsidR="000B23A9" w:rsidRPr="000B23A9">
        <w:rPr>
          <w:b/>
          <w:sz w:val="24"/>
          <w:szCs w:val="28"/>
          <w:u w:val="single"/>
        </w:rPr>
        <w:t>Reported Regional Benefits</w:t>
      </w:r>
    </w:p>
    <w:p w:rsidR="008A758A" w:rsidRPr="000B23A9" w:rsidRDefault="008A758A" w:rsidP="00560FB1">
      <w:pPr>
        <w:spacing w:before="80"/>
        <w:jc w:val="center"/>
        <w:rPr>
          <w:rFonts w:eastAsiaTheme="majorEastAsia" w:cstheme="majorBidi"/>
          <w:b/>
          <w:iCs/>
          <w:sz w:val="24"/>
          <w:szCs w:val="28"/>
        </w:rPr>
        <w:sectPr w:rsidR="008A758A" w:rsidRPr="000B23A9" w:rsidSect="008A758A">
          <w:type w:val="continuous"/>
          <w:pgSz w:w="12240" w:h="15840"/>
          <w:pgMar w:top="720" w:right="720" w:bottom="720" w:left="720" w:header="144" w:footer="144" w:gutter="0"/>
          <w:cols w:space="720"/>
          <w:docGrid w:linePitch="360"/>
        </w:sectPr>
      </w:pPr>
    </w:p>
    <w:tbl>
      <w:tblPr>
        <w:tblStyle w:val="PlainTable51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3780"/>
        <w:gridCol w:w="3240"/>
      </w:tblGrid>
      <w:tr w:rsidR="00C326C0" w:rsidRPr="00414890" w:rsidTr="008A3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75" w:type="dxa"/>
            <w:tcBorders>
              <w:bottom w:val="none" w:sz="0" w:space="0" w:color="auto"/>
              <w:right w:val="none" w:sz="0" w:space="0" w:color="auto"/>
            </w:tcBorders>
          </w:tcPr>
          <w:p w:rsidR="00C326C0" w:rsidRPr="000B23A9" w:rsidRDefault="00414890" w:rsidP="000B23A9">
            <w:pPr>
              <w:pStyle w:val="NoSpacing"/>
              <w:jc w:val="center"/>
              <w:rPr>
                <w:rFonts w:asciiTheme="minorHAnsi" w:hAnsiTheme="minorHAnsi"/>
                <w:b/>
                <w:i w:val="0"/>
                <w:sz w:val="22"/>
              </w:rPr>
            </w:pPr>
            <w:r w:rsidRPr="000B23A9">
              <w:rPr>
                <w:rFonts w:asciiTheme="minorHAnsi" w:hAnsiTheme="minorHAnsi"/>
                <w:b/>
                <w:i w:val="0"/>
                <w:sz w:val="22"/>
              </w:rPr>
              <w:t xml:space="preserve">Provider </w:t>
            </w:r>
            <w:r w:rsidR="000B23A9" w:rsidRPr="000B23A9">
              <w:rPr>
                <w:rFonts w:asciiTheme="minorHAnsi" w:hAnsiTheme="minorHAnsi"/>
                <w:b/>
                <w:i w:val="0"/>
                <w:sz w:val="22"/>
              </w:rPr>
              <w:t>Type</w:t>
            </w:r>
          </w:p>
        </w:tc>
        <w:tc>
          <w:tcPr>
            <w:tcW w:w="3780" w:type="dxa"/>
            <w:tcBorders>
              <w:bottom w:val="none" w:sz="0" w:space="0" w:color="auto"/>
            </w:tcBorders>
          </w:tcPr>
          <w:p w:rsidR="00C326C0" w:rsidRPr="000B23A9" w:rsidRDefault="00C326C0" w:rsidP="000B23A9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22"/>
              </w:rPr>
            </w:pPr>
            <w:r w:rsidRPr="000B23A9">
              <w:rPr>
                <w:rFonts w:asciiTheme="minorHAnsi" w:hAnsiTheme="minorHAnsi"/>
                <w:b/>
                <w:i w:val="0"/>
                <w:sz w:val="22"/>
              </w:rPr>
              <w:t>Individuals</w:t>
            </w:r>
          </w:p>
        </w:tc>
        <w:tc>
          <w:tcPr>
            <w:tcW w:w="3240" w:type="dxa"/>
            <w:tcBorders>
              <w:bottom w:val="none" w:sz="0" w:space="0" w:color="auto"/>
            </w:tcBorders>
          </w:tcPr>
          <w:p w:rsidR="00C326C0" w:rsidRPr="000B23A9" w:rsidRDefault="00C326C0" w:rsidP="000B23A9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 w:val="0"/>
                <w:sz w:val="22"/>
              </w:rPr>
            </w:pPr>
            <w:r w:rsidRPr="000B23A9">
              <w:rPr>
                <w:rFonts w:asciiTheme="minorHAnsi" w:hAnsiTheme="minorHAnsi"/>
                <w:b/>
                <w:i w:val="0"/>
                <w:sz w:val="22"/>
              </w:rPr>
              <w:t>Encounters</w:t>
            </w:r>
          </w:p>
        </w:tc>
      </w:tr>
      <w:tr w:rsidR="00EA36B8" w:rsidRPr="00414890" w:rsidTr="008A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Borders>
              <w:right w:val="none" w:sz="0" w:space="0" w:color="auto"/>
            </w:tcBorders>
          </w:tcPr>
          <w:p w:rsidR="00EA36B8" w:rsidRPr="000B23A9" w:rsidRDefault="00EA36B8" w:rsidP="00EA36B8">
            <w:pPr>
              <w:pStyle w:val="NoSpacing"/>
              <w:jc w:val="left"/>
              <w:rPr>
                <w:rFonts w:asciiTheme="minorHAnsi" w:hAnsiTheme="minorHAnsi"/>
                <w:i w:val="0"/>
                <w:sz w:val="22"/>
              </w:rPr>
            </w:pPr>
            <w:r>
              <w:rPr>
                <w:rFonts w:asciiTheme="minorHAnsi" w:hAnsiTheme="minorHAnsi"/>
                <w:i w:val="0"/>
                <w:sz w:val="22"/>
              </w:rPr>
              <w:t>Community</w:t>
            </w:r>
            <w:r w:rsidRPr="000B23A9">
              <w:rPr>
                <w:rFonts w:asciiTheme="minorHAnsi" w:hAnsiTheme="minorHAnsi"/>
                <w:i w:val="0"/>
                <w:sz w:val="22"/>
              </w:rPr>
              <w:t xml:space="preserve"> Mental Health </w:t>
            </w:r>
            <w:r>
              <w:rPr>
                <w:rFonts w:asciiTheme="minorHAnsi" w:hAnsiTheme="minorHAnsi"/>
                <w:i w:val="0"/>
                <w:sz w:val="22"/>
              </w:rPr>
              <w:t>Centers</w:t>
            </w:r>
          </w:p>
        </w:tc>
        <w:tc>
          <w:tcPr>
            <w:tcW w:w="3780" w:type="dxa"/>
          </w:tcPr>
          <w:p w:rsidR="00EA36B8" w:rsidRPr="00C6102F" w:rsidRDefault="008D1399" w:rsidP="00EA3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i/>
                <w:sz w:val="20"/>
              </w:rPr>
              <w:t>13.689</w:t>
            </w:r>
          </w:p>
        </w:tc>
        <w:tc>
          <w:tcPr>
            <w:tcW w:w="3240" w:type="dxa"/>
          </w:tcPr>
          <w:p w:rsidR="00EA36B8" w:rsidRPr="00C6102F" w:rsidRDefault="008D1399" w:rsidP="004C2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i/>
                <w:sz w:val="20"/>
              </w:rPr>
              <w:t>1</w:t>
            </w:r>
            <w:r w:rsidR="004C25AC">
              <w:rPr>
                <w:rFonts w:cs="Arial"/>
                <w:i/>
                <w:sz w:val="20"/>
              </w:rPr>
              <w:t>6,051</w:t>
            </w:r>
            <w:bookmarkStart w:id="0" w:name="_GoBack"/>
            <w:bookmarkEnd w:id="0"/>
          </w:p>
        </w:tc>
      </w:tr>
      <w:tr w:rsidR="00EA36B8" w:rsidRPr="00414890" w:rsidTr="008A3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="00EA36B8" w:rsidRPr="000B23A9" w:rsidRDefault="00EA36B8" w:rsidP="00EA36B8">
            <w:pPr>
              <w:pStyle w:val="NoSpacing"/>
              <w:jc w:val="left"/>
              <w:rPr>
                <w:rFonts w:asciiTheme="minorHAnsi" w:hAnsiTheme="minorHAnsi"/>
                <w:i w:val="0"/>
                <w:sz w:val="22"/>
              </w:rPr>
            </w:pPr>
            <w:r w:rsidRPr="000B23A9">
              <w:rPr>
                <w:rFonts w:asciiTheme="minorHAnsi" w:hAnsiTheme="minorHAnsi"/>
                <w:i w:val="0"/>
                <w:sz w:val="22"/>
              </w:rPr>
              <w:t>Hospitals</w:t>
            </w:r>
          </w:p>
        </w:tc>
        <w:tc>
          <w:tcPr>
            <w:tcW w:w="3780" w:type="dxa"/>
          </w:tcPr>
          <w:p w:rsidR="00EA36B8" w:rsidRPr="00C6102F" w:rsidRDefault="008D1399" w:rsidP="00EA3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i/>
                <w:sz w:val="20"/>
              </w:rPr>
              <w:t>4,716</w:t>
            </w:r>
          </w:p>
        </w:tc>
        <w:tc>
          <w:tcPr>
            <w:tcW w:w="3240" w:type="dxa"/>
          </w:tcPr>
          <w:p w:rsidR="00EA36B8" w:rsidRPr="00C6102F" w:rsidRDefault="008D1399" w:rsidP="00EA3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i/>
                <w:sz w:val="20"/>
              </w:rPr>
              <w:t>167,255</w:t>
            </w:r>
          </w:p>
        </w:tc>
      </w:tr>
      <w:tr w:rsidR="00EA36B8" w:rsidRPr="00414890" w:rsidTr="008A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Borders>
              <w:right w:val="none" w:sz="0" w:space="0" w:color="auto"/>
            </w:tcBorders>
          </w:tcPr>
          <w:p w:rsidR="00EA36B8" w:rsidRPr="000B23A9" w:rsidRDefault="00EA36B8" w:rsidP="00EA36B8">
            <w:pPr>
              <w:pStyle w:val="NoSpacing"/>
              <w:jc w:val="left"/>
              <w:rPr>
                <w:rFonts w:asciiTheme="minorHAnsi" w:hAnsiTheme="minorHAnsi"/>
                <w:i w:val="0"/>
                <w:sz w:val="22"/>
              </w:rPr>
            </w:pPr>
            <w:r w:rsidRPr="000B23A9">
              <w:rPr>
                <w:rFonts w:asciiTheme="minorHAnsi" w:hAnsiTheme="minorHAnsi"/>
                <w:i w:val="0"/>
                <w:sz w:val="22"/>
              </w:rPr>
              <w:t>Local Health Districts</w:t>
            </w:r>
          </w:p>
        </w:tc>
        <w:tc>
          <w:tcPr>
            <w:tcW w:w="3780" w:type="dxa"/>
          </w:tcPr>
          <w:p w:rsidR="00EA36B8" w:rsidRPr="00C6102F" w:rsidRDefault="000D2438" w:rsidP="00EA3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i/>
                <w:sz w:val="20"/>
              </w:rPr>
              <w:t>26,354</w:t>
            </w:r>
          </w:p>
        </w:tc>
        <w:tc>
          <w:tcPr>
            <w:tcW w:w="3240" w:type="dxa"/>
          </w:tcPr>
          <w:p w:rsidR="00EA36B8" w:rsidRPr="00C6102F" w:rsidRDefault="008D1399" w:rsidP="00EA3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i/>
                <w:sz w:val="20"/>
              </w:rPr>
              <w:t>68,529</w:t>
            </w:r>
          </w:p>
        </w:tc>
      </w:tr>
      <w:tr w:rsidR="00EA36B8" w:rsidRPr="00414890" w:rsidTr="008A3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Borders>
              <w:right w:val="none" w:sz="0" w:space="0" w:color="auto"/>
            </w:tcBorders>
          </w:tcPr>
          <w:p w:rsidR="00EA36B8" w:rsidRPr="000B23A9" w:rsidRDefault="00EA36B8" w:rsidP="00EA36B8">
            <w:pPr>
              <w:pStyle w:val="NoSpacing"/>
              <w:jc w:val="left"/>
              <w:rPr>
                <w:rFonts w:asciiTheme="minorHAnsi" w:hAnsiTheme="minorHAnsi"/>
                <w:b/>
                <w:i w:val="0"/>
                <w:sz w:val="22"/>
              </w:rPr>
            </w:pPr>
            <w:r w:rsidRPr="000B23A9">
              <w:rPr>
                <w:rFonts w:asciiTheme="minorHAnsi" w:hAnsiTheme="minorHAnsi"/>
                <w:b/>
                <w:i w:val="0"/>
                <w:sz w:val="22"/>
              </w:rPr>
              <w:t>Total</w:t>
            </w:r>
          </w:p>
        </w:tc>
        <w:tc>
          <w:tcPr>
            <w:tcW w:w="3780" w:type="dxa"/>
          </w:tcPr>
          <w:p w:rsidR="00EA36B8" w:rsidRPr="00C6102F" w:rsidRDefault="000D2438" w:rsidP="00EA3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cs="Arial"/>
                <w:b/>
                <w:i/>
                <w:sz w:val="20"/>
              </w:rPr>
              <w:t>44,759</w:t>
            </w:r>
          </w:p>
        </w:tc>
        <w:tc>
          <w:tcPr>
            <w:tcW w:w="3240" w:type="dxa"/>
          </w:tcPr>
          <w:p w:rsidR="00EA36B8" w:rsidRPr="00C6102F" w:rsidRDefault="008D1399" w:rsidP="00C54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cs="Arial"/>
                <w:b/>
                <w:i/>
                <w:sz w:val="20"/>
              </w:rPr>
              <w:t>25</w:t>
            </w:r>
            <w:r w:rsidR="00C547FD">
              <w:rPr>
                <w:rFonts w:cs="Arial"/>
                <w:b/>
                <w:i/>
                <w:sz w:val="20"/>
              </w:rPr>
              <w:t>1</w:t>
            </w:r>
            <w:r>
              <w:rPr>
                <w:rFonts w:cs="Arial"/>
                <w:b/>
                <w:i/>
                <w:sz w:val="20"/>
              </w:rPr>
              <w:t>,</w:t>
            </w:r>
            <w:r w:rsidR="00C547FD">
              <w:rPr>
                <w:rFonts w:cs="Arial"/>
                <w:b/>
                <w:i/>
                <w:sz w:val="20"/>
              </w:rPr>
              <w:t>835</w:t>
            </w:r>
          </w:p>
        </w:tc>
      </w:tr>
    </w:tbl>
    <w:p w:rsidR="00054E78" w:rsidRPr="00391744" w:rsidRDefault="000B23A9" w:rsidP="008A3EC2">
      <w:pPr>
        <w:pStyle w:val="NoSpacing"/>
        <w:jc w:val="both"/>
        <w:rPr>
          <w:rFonts w:cs="Arial"/>
          <w:i/>
          <w:sz w:val="20"/>
        </w:rPr>
      </w:pPr>
      <w:r w:rsidRPr="00391744">
        <w:rPr>
          <w:rFonts w:cs="Arial"/>
          <w:i/>
          <w:sz w:val="20"/>
        </w:rPr>
        <w:t xml:space="preserve">Note: Data in table are quantifiable patient impact numbers representing number of individuals OR encounters as reported by </w:t>
      </w:r>
      <w:r w:rsidR="007E7FDB">
        <w:rPr>
          <w:rFonts w:cs="Arial"/>
          <w:i/>
          <w:sz w:val="20"/>
        </w:rPr>
        <w:t>P</w:t>
      </w:r>
      <w:r w:rsidRPr="00391744">
        <w:rPr>
          <w:rFonts w:cs="Arial"/>
          <w:i/>
          <w:sz w:val="20"/>
        </w:rPr>
        <w:t xml:space="preserve">rovider type as of </w:t>
      </w:r>
      <w:r w:rsidR="008060CD">
        <w:rPr>
          <w:rFonts w:cs="Arial"/>
          <w:i/>
          <w:sz w:val="20"/>
        </w:rPr>
        <w:t>October</w:t>
      </w:r>
      <w:r w:rsidR="00EA36B8">
        <w:rPr>
          <w:rFonts w:cs="Arial"/>
          <w:i/>
          <w:sz w:val="20"/>
        </w:rPr>
        <w:t xml:space="preserve"> DY6</w:t>
      </w:r>
      <w:r w:rsidR="007E7FDB">
        <w:rPr>
          <w:rFonts w:cs="Arial"/>
          <w:i/>
          <w:sz w:val="20"/>
        </w:rPr>
        <w:t xml:space="preserve"> report submission that are att</w:t>
      </w:r>
      <w:r w:rsidR="00EA36B8">
        <w:rPr>
          <w:rFonts w:cs="Arial"/>
          <w:i/>
          <w:sz w:val="20"/>
        </w:rPr>
        <w:t xml:space="preserve">ributable to the DSRIP project. </w:t>
      </w:r>
      <w:r w:rsidR="000D2438">
        <w:rPr>
          <w:rFonts w:cs="Arial"/>
          <w:i/>
          <w:sz w:val="20"/>
        </w:rPr>
        <w:t xml:space="preserve">Individuals and </w:t>
      </w:r>
      <w:r w:rsidR="002374E3">
        <w:rPr>
          <w:rFonts w:cs="Arial"/>
          <w:i/>
          <w:sz w:val="20"/>
        </w:rPr>
        <w:t xml:space="preserve">Encounters above </w:t>
      </w:r>
      <w:r w:rsidR="00394EA2">
        <w:rPr>
          <w:rFonts w:cs="Arial"/>
          <w:i/>
          <w:sz w:val="20"/>
        </w:rPr>
        <w:t xml:space="preserve">do not reflect </w:t>
      </w:r>
      <w:r w:rsidR="008060CD">
        <w:rPr>
          <w:rFonts w:cs="Arial"/>
          <w:i/>
          <w:sz w:val="20"/>
        </w:rPr>
        <w:t xml:space="preserve">three RHP 8 DSRIP </w:t>
      </w:r>
      <w:r w:rsidR="00394EA2">
        <w:rPr>
          <w:rFonts w:cs="Arial"/>
          <w:i/>
          <w:sz w:val="20"/>
        </w:rPr>
        <w:t xml:space="preserve">projects in which data elements </w:t>
      </w:r>
      <w:r w:rsidR="002374E3">
        <w:rPr>
          <w:rFonts w:cs="Arial"/>
          <w:i/>
          <w:sz w:val="20"/>
        </w:rPr>
        <w:t xml:space="preserve">and social media posts </w:t>
      </w:r>
      <w:r w:rsidR="00EA36B8">
        <w:rPr>
          <w:rFonts w:cs="Arial"/>
          <w:i/>
          <w:sz w:val="20"/>
        </w:rPr>
        <w:t>are captured as encounters</w:t>
      </w:r>
      <w:r w:rsidR="008060CD">
        <w:rPr>
          <w:rFonts w:cs="Arial"/>
          <w:i/>
          <w:sz w:val="20"/>
        </w:rPr>
        <w:t xml:space="preserve"> and individuals. I</w:t>
      </w:r>
      <w:r w:rsidR="002374E3">
        <w:rPr>
          <w:rFonts w:cs="Arial"/>
          <w:i/>
          <w:sz w:val="20"/>
        </w:rPr>
        <w:t xml:space="preserve">f those </w:t>
      </w:r>
      <w:r w:rsidR="008060CD">
        <w:rPr>
          <w:rFonts w:cs="Arial"/>
          <w:i/>
          <w:sz w:val="20"/>
        </w:rPr>
        <w:t>three</w:t>
      </w:r>
      <w:r w:rsidR="008A3EC2">
        <w:rPr>
          <w:rFonts w:cs="Arial"/>
          <w:i/>
          <w:sz w:val="20"/>
        </w:rPr>
        <w:t xml:space="preserve"> projects were</w:t>
      </w:r>
      <w:r w:rsidR="002374E3">
        <w:rPr>
          <w:rFonts w:cs="Arial"/>
          <w:i/>
          <w:sz w:val="20"/>
        </w:rPr>
        <w:t xml:space="preserve"> included</w:t>
      </w:r>
      <w:r w:rsidR="008060CD">
        <w:rPr>
          <w:rFonts w:cs="Arial"/>
          <w:i/>
          <w:sz w:val="20"/>
        </w:rPr>
        <w:t xml:space="preserve"> in the table above</w:t>
      </w:r>
      <w:r w:rsidR="002374E3">
        <w:rPr>
          <w:rFonts w:cs="Arial"/>
          <w:i/>
          <w:sz w:val="20"/>
        </w:rPr>
        <w:t>,</w:t>
      </w:r>
      <w:r w:rsidR="008A3EC2">
        <w:rPr>
          <w:rFonts w:cs="Arial"/>
          <w:i/>
          <w:sz w:val="20"/>
        </w:rPr>
        <w:t xml:space="preserve"> </w:t>
      </w:r>
      <w:r w:rsidR="000D2438">
        <w:rPr>
          <w:rFonts w:cs="Arial"/>
          <w:i/>
          <w:sz w:val="20"/>
        </w:rPr>
        <w:t xml:space="preserve">total individuals would be </w:t>
      </w:r>
      <w:r w:rsidR="000D2438" w:rsidRPr="000D2438">
        <w:rPr>
          <w:rFonts w:cs="Arial"/>
          <w:b/>
          <w:i/>
          <w:sz w:val="20"/>
        </w:rPr>
        <w:t>70,873</w:t>
      </w:r>
      <w:r w:rsidR="000D2438">
        <w:rPr>
          <w:rFonts w:cs="Arial"/>
          <w:i/>
          <w:sz w:val="20"/>
        </w:rPr>
        <w:t xml:space="preserve"> and </w:t>
      </w:r>
      <w:r w:rsidR="008A3EC2">
        <w:rPr>
          <w:rFonts w:cs="Arial"/>
          <w:i/>
          <w:sz w:val="20"/>
        </w:rPr>
        <w:t>total encounters</w:t>
      </w:r>
      <w:r w:rsidR="002374E3">
        <w:rPr>
          <w:rFonts w:cs="Arial"/>
          <w:i/>
          <w:sz w:val="20"/>
        </w:rPr>
        <w:t xml:space="preserve"> would be </w:t>
      </w:r>
      <w:r w:rsidR="008D1399">
        <w:rPr>
          <w:rFonts w:cs="Arial"/>
          <w:b/>
          <w:i/>
          <w:sz w:val="20"/>
        </w:rPr>
        <w:t>1,</w:t>
      </w:r>
      <w:r w:rsidR="00C547FD">
        <w:rPr>
          <w:rFonts w:cs="Arial"/>
          <w:b/>
          <w:i/>
          <w:sz w:val="20"/>
        </w:rPr>
        <w:t>020</w:t>
      </w:r>
      <w:r w:rsidR="004E504F">
        <w:rPr>
          <w:rFonts w:cs="Arial"/>
          <w:b/>
          <w:i/>
          <w:sz w:val="20"/>
        </w:rPr>
        <w:t>,</w:t>
      </w:r>
      <w:r w:rsidR="00C547FD">
        <w:rPr>
          <w:rFonts w:cs="Arial"/>
          <w:b/>
          <w:i/>
          <w:sz w:val="20"/>
        </w:rPr>
        <w:t>576</w:t>
      </w:r>
      <w:r w:rsidR="008D1399">
        <w:rPr>
          <w:rFonts w:cs="Arial"/>
          <w:b/>
          <w:i/>
          <w:sz w:val="20"/>
        </w:rPr>
        <w:t>.</w:t>
      </w:r>
    </w:p>
    <w:sectPr w:rsidR="00054E78" w:rsidRPr="00391744" w:rsidSect="00054E78">
      <w:type w:val="continuous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CE5" w:rsidRDefault="000D4CE5" w:rsidP="0010264E">
      <w:pPr>
        <w:spacing w:after="0" w:line="240" w:lineRule="auto"/>
      </w:pPr>
      <w:r>
        <w:separator/>
      </w:r>
    </w:p>
  </w:endnote>
  <w:endnote w:type="continuationSeparator" w:id="0">
    <w:p w:rsidR="000D4CE5" w:rsidRDefault="000D4CE5" w:rsidP="00102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3A9" w:rsidRPr="00CE2179" w:rsidRDefault="000B23A9" w:rsidP="00CE2179">
    <w:pPr>
      <w:pStyle w:val="Footer"/>
      <w:tabs>
        <w:tab w:val="clear" w:pos="4680"/>
        <w:tab w:val="clear" w:pos="9360"/>
        <w:tab w:val="left" w:pos="6150"/>
      </w:tabs>
      <w:jc w:val="center"/>
    </w:pPr>
    <w:r>
      <w:rPr>
        <w:noProof/>
      </w:rPr>
      <w:drawing>
        <wp:inline distT="0" distB="0" distL="0" distR="0" wp14:anchorId="04B5B79E" wp14:editId="4A51EE15">
          <wp:extent cx="2164080" cy="274320"/>
          <wp:effectExtent l="0" t="0" r="762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179" w:rsidRPr="00CE2179" w:rsidRDefault="00333F2A" w:rsidP="00CE2179">
    <w:pPr>
      <w:pStyle w:val="Footer"/>
      <w:tabs>
        <w:tab w:val="clear" w:pos="4680"/>
        <w:tab w:val="clear" w:pos="9360"/>
        <w:tab w:val="left" w:pos="6150"/>
      </w:tabs>
      <w:jc w:val="center"/>
    </w:pPr>
    <w:r>
      <w:rPr>
        <w:noProof/>
      </w:rPr>
      <w:drawing>
        <wp:inline distT="0" distB="0" distL="0" distR="0" wp14:anchorId="119D6FAA" wp14:editId="5FD184E1">
          <wp:extent cx="2164080" cy="274320"/>
          <wp:effectExtent l="0" t="0" r="762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CE5" w:rsidRDefault="000D4CE5" w:rsidP="0010264E">
      <w:pPr>
        <w:spacing w:after="0" w:line="240" w:lineRule="auto"/>
      </w:pPr>
      <w:r>
        <w:separator/>
      </w:r>
    </w:p>
  </w:footnote>
  <w:footnote w:type="continuationSeparator" w:id="0">
    <w:p w:rsidR="000D4CE5" w:rsidRDefault="000D4CE5" w:rsidP="00102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2D7"/>
    <w:multiLevelType w:val="hybridMultilevel"/>
    <w:tmpl w:val="E7401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67509"/>
    <w:multiLevelType w:val="hybridMultilevel"/>
    <w:tmpl w:val="4620AA08"/>
    <w:lvl w:ilvl="0" w:tplc="6FC6588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41AA8FC">
      <w:start w:val="2220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106AE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68C170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CBC31E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BBA302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D2C59D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C1814A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BBE58A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2B5D53"/>
    <w:multiLevelType w:val="hybridMultilevel"/>
    <w:tmpl w:val="EC369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41358"/>
    <w:multiLevelType w:val="hybridMultilevel"/>
    <w:tmpl w:val="8F2E6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A739F2"/>
    <w:multiLevelType w:val="hybridMultilevel"/>
    <w:tmpl w:val="80A25E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917B0E"/>
    <w:multiLevelType w:val="hybridMultilevel"/>
    <w:tmpl w:val="25463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F54D65"/>
    <w:multiLevelType w:val="hybridMultilevel"/>
    <w:tmpl w:val="14AAF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42DB3"/>
    <w:multiLevelType w:val="hybridMultilevel"/>
    <w:tmpl w:val="D8EEA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954B9"/>
    <w:multiLevelType w:val="hybridMultilevel"/>
    <w:tmpl w:val="2272E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BB0EA0"/>
    <w:multiLevelType w:val="hybridMultilevel"/>
    <w:tmpl w:val="8902A17E"/>
    <w:lvl w:ilvl="0" w:tplc="254C3A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143B3"/>
    <w:multiLevelType w:val="hybridMultilevel"/>
    <w:tmpl w:val="B824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72012"/>
    <w:multiLevelType w:val="hybridMultilevel"/>
    <w:tmpl w:val="2EB8D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B03639"/>
    <w:multiLevelType w:val="hybridMultilevel"/>
    <w:tmpl w:val="C8A28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606BDE"/>
    <w:multiLevelType w:val="hybridMultilevel"/>
    <w:tmpl w:val="C1624FFC"/>
    <w:lvl w:ilvl="0" w:tplc="CA6AF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507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29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27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F4F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040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02C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544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3CD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61454AB"/>
    <w:multiLevelType w:val="hybridMultilevel"/>
    <w:tmpl w:val="B6A44D20"/>
    <w:lvl w:ilvl="0" w:tplc="2F2AB1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AC8E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F88F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A43D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74ED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F4F1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8A12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F2F2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1A7D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4239E"/>
    <w:multiLevelType w:val="hybridMultilevel"/>
    <w:tmpl w:val="D46A63FE"/>
    <w:lvl w:ilvl="0" w:tplc="6C768116">
      <w:numFmt w:val="bullet"/>
      <w:lvlText w:val=""/>
      <w:lvlJc w:val="left"/>
      <w:pPr>
        <w:ind w:left="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3D9833F0"/>
    <w:multiLevelType w:val="hybridMultilevel"/>
    <w:tmpl w:val="874C0408"/>
    <w:lvl w:ilvl="0" w:tplc="F6E2FB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4CE5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D4D5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E4CF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DA86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E08B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857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D0A7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300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85B82"/>
    <w:multiLevelType w:val="hybridMultilevel"/>
    <w:tmpl w:val="AE2C73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F07866"/>
    <w:multiLevelType w:val="hybridMultilevel"/>
    <w:tmpl w:val="44780EDE"/>
    <w:lvl w:ilvl="0" w:tplc="D398E69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23223F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388192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9E84BB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372E7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EEE16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3E4B3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FFAACC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0EE6AA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C81768"/>
    <w:multiLevelType w:val="hybridMultilevel"/>
    <w:tmpl w:val="6A023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144461"/>
    <w:multiLevelType w:val="hybridMultilevel"/>
    <w:tmpl w:val="F29A81D6"/>
    <w:lvl w:ilvl="0" w:tplc="6C768116">
      <w:numFmt w:val="bullet"/>
      <w:lvlText w:val=""/>
      <w:lvlJc w:val="left"/>
      <w:pPr>
        <w:ind w:left="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5EC921FD"/>
    <w:multiLevelType w:val="hybridMultilevel"/>
    <w:tmpl w:val="21AC0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837050"/>
    <w:multiLevelType w:val="hybridMultilevel"/>
    <w:tmpl w:val="EE280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C71D93"/>
    <w:multiLevelType w:val="hybridMultilevel"/>
    <w:tmpl w:val="97BA47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368DC"/>
    <w:multiLevelType w:val="hybridMultilevel"/>
    <w:tmpl w:val="F856C7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040D45"/>
    <w:multiLevelType w:val="hybridMultilevel"/>
    <w:tmpl w:val="A5C879FC"/>
    <w:lvl w:ilvl="0" w:tplc="04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 w15:restartNumberingAfterBreak="0">
    <w:nsid w:val="6D58280C"/>
    <w:multiLevelType w:val="hybridMultilevel"/>
    <w:tmpl w:val="FD125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7424B"/>
    <w:multiLevelType w:val="hybridMultilevel"/>
    <w:tmpl w:val="D4C4F204"/>
    <w:lvl w:ilvl="0" w:tplc="49C80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7E3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BE9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A0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680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EC4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F86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AE6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C6A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FBB2C7C"/>
    <w:multiLevelType w:val="hybridMultilevel"/>
    <w:tmpl w:val="73642F86"/>
    <w:lvl w:ilvl="0" w:tplc="254C3A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A0660"/>
    <w:multiLevelType w:val="hybridMultilevel"/>
    <w:tmpl w:val="70701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00D58"/>
    <w:multiLevelType w:val="hybridMultilevel"/>
    <w:tmpl w:val="36EC5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9"/>
  </w:num>
  <w:num w:numId="4">
    <w:abstractNumId w:val="1"/>
  </w:num>
  <w:num w:numId="5">
    <w:abstractNumId w:val="18"/>
  </w:num>
  <w:num w:numId="6">
    <w:abstractNumId w:val="27"/>
  </w:num>
  <w:num w:numId="7">
    <w:abstractNumId w:val="13"/>
  </w:num>
  <w:num w:numId="8">
    <w:abstractNumId w:val="21"/>
  </w:num>
  <w:num w:numId="9">
    <w:abstractNumId w:val="4"/>
  </w:num>
  <w:num w:numId="10">
    <w:abstractNumId w:val="23"/>
  </w:num>
  <w:num w:numId="11">
    <w:abstractNumId w:val="14"/>
  </w:num>
  <w:num w:numId="12">
    <w:abstractNumId w:val="16"/>
  </w:num>
  <w:num w:numId="13">
    <w:abstractNumId w:val="26"/>
  </w:num>
  <w:num w:numId="14">
    <w:abstractNumId w:val="24"/>
  </w:num>
  <w:num w:numId="15">
    <w:abstractNumId w:val="25"/>
  </w:num>
  <w:num w:numId="16">
    <w:abstractNumId w:val="15"/>
  </w:num>
  <w:num w:numId="17">
    <w:abstractNumId w:val="17"/>
  </w:num>
  <w:num w:numId="18">
    <w:abstractNumId w:val="2"/>
  </w:num>
  <w:num w:numId="19">
    <w:abstractNumId w:val="12"/>
  </w:num>
  <w:num w:numId="20">
    <w:abstractNumId w:val="7"/>
  </w:num>
  <w:num w:numId="21">
    <w:abstractNumId w:val="11"/>
  </w:num>
  <w:num w:numId="22">
    <w:abstractNumId w:val="20"/>
  </w:num>
  <w:num w:numId="23">
    <w:abstractNumId w:val="5"/>
  </w:num>
  <w:num w:numId="24">
    <w:abstractNumId w:val="8"/>
  </w:num>
  <w:num w:numId="25">
    <w:abstractNumId w:val="10"/>
  </w:num>
  <w:num w:numId="26">
    <w:abstractNumId w:val="30"/>
  </w:num>
  <w:num w:numId="27">
    <w:abstractNumId w:val="29"/>
  </w:num>
  <w:num w:numId="28">
    <w:abstractNumId w:val="22"/>
  </w:num>
  <w:num w:numId="29">
    <w:abstractNumId w:val="19"/>
  </w:num>
  <w:num w:numId="30">
    <w:abstractNumId w:val="10"/>
  </w:num>
  <w:num w:numId="31">
    <w:abstractNumId w:val="30"/>
  </w:num>
  <w:num w:numId="32">
    <w:abstractNumId w:val="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28"/>
    <w:rsid w:val="000128D1"/>
    <w:rsid w:val="00020AE8"/>
    <w:rsid w:val="00045528"/>
    <w:rsid w:val="00054E78"/>
    <w:rsid w:val="0005604F"/>
    <w:rsid w:val="000767A7"/>
    <w:rsid w:val="0009664E"/>
    <w:rsid w:val="00096913"/>
    <w:rsid w:val="000A07D0"/>
    <w:rsid w:val="000A2DCE"/>
    <w:rsid w:val="000B23A9"/>
    <w:rsid w:val="000B5A63"/>
    <w:rsid w:val="000D2438"/>
    <w:rsid w:val="000D4CE5"/>
    <w:rsid w:val="000E3402"/>
    <w:rsid w:val="000F4F4C"/>
    <w:rsid w:val="0010264E"/>
    <w:rsid w:val="001142A2"/>
    <w:rsid w:val="00153DD8"/>
    <w:rsid w:val="00155ADB"/>
    <w:rsid w:val="001729D4"/>
    <w:rsid w:val="0017733B"/>
    <w:rsid w:val="001C5B63"/>
    <w:rsid w:val="001F774C"/>
    <w:rsid w:val="001F7868"/>
    <w:rsid w:val="0021448C"/>
    <w:rsid w:val="002213B7"/>
    <w:rsid w:val="0022753D"/>
    <w:rsid w:val="00227B6E"/>
    <w:rsid w:val="00234DC3"/>
    <w:rsid w:val="002356DF"/>
    <w:rsid w:val="002374E3"/>
    <w:rsid w:val="002533BB"/>
    <w:rsid w:val="002964B6"/>
    <w:rsid w:val="002A1B15"/>
    <w:rsid w:val="002B22E0"/>
    <w:rsid w:val="00302878"/>
    <w:rsid w:val="003137FD"/>
    <w:rsid w:val="00321D66"/>
    <w:rsid w:val="00333F2A"/>
    <w:rsid w:val="00336E6B"/>
    <w:rsid w:val="00341FEA"/>
    <w:rsid w:val="00373D8A"/>
    <w:rsid w:val="00374A2D"/>
    <w:rsid w:val="00381A70"/>
    <w:rsid w:val="00391744"/>
    <w:rsid w:val="00394EA2"/>
    <w:rsid w:val="003B4574"/>
    <w:rsid w:val="003B4CBE"/>
    <w:rsid w:val="003C0089"/>
    <w:rsid w:val="003D3E5E"/>
    <w:rsid w:val="003F4D0C"/>
    <w:rsid w:val="00414890"/>
    <w:rsid w:val="0042334B"/>
    <w:rsid w:val="00434380"/>
    <w:rsid w:val="0045363A"/>
    <w:rsid w:val="00466473"/>
    <w:rsid w:val="0047309B"/>
    <w:rsid w:val="00476591"/>
    <w:rsid w:val="00482A56"/>
    <w:rsid w:val="00486EF3"/>
    <w:rsid w:val="004A530E"/>
    <w:rsid w:val="004C25AC"/>
    <w:rsid w:val="004E3806"/>
    <w:rsid w:val="004E504F"/>
    <w:rsid w:val="004F3A1E"/>
    <w:rsid w:val="00536A99"/>
    <w:rsid w:val="005440A0"/>
    <w:rsid w:val="00560FB1"/>
    <w:rsid w:val="00566814"/>
    <w:rsid w:val="005A1359"/>
    <w:rsid w:val="005A1662"/>
    <w:rsid w:val="005B0435"/>
    <w:rsid w:val="005F4336"/>
    <w:rsid w:val="00601309"/>
    <w:rsid w:val="00607EB1"/>
    <w:rsid w:val="00612722"/>
    <w:rsid w:val="006821DA"/>
    <w:rsid w:val="006C1560"/>
    <w:rsid w:val="006C5082"/>
    <w:rsid w:val="006F2AB9"/>
    <w:rsid w:val="0073352B"/>
    <w:rsid w:val="00740A91"/>
    <w:rsid w:val="00755822"/>
    <w:rsid w:val="0075727B"/>
    <w:rsid w:val="0076405A"/>
    <w:rsid w:val="007766E8"/>
    <w:rsid w:val="00776DFF"/>
    <w:rsid w:val="0078764A"/>
    <w:rsid w:val="00793870"/>
    <w:rsid w:val="007B2BC9"/>
    <w:rsid w:val="007D48D1"/>
    <w:rsid w:val="007E7FDB"/>
    <w:rsid w:val="007F44EE"/>
    <w:rsid w:val="008060CD"/>
    <w:rsid w:val="008315C2"/>
    <w:rsid w:val="00883468"/>
    <w:rsid w:val="008A3EC2"/>
    <w:rsid w:val="008A758A"/>
    <w:rsid w:val="008C3AB6"/>
    <w:rsid w:val="008D1399"/>
    <w:rsid w:val="00900028"/>
    <w:rsid w:val="0090183F"/>
    <w:rsid w:val="009053B3"/>
    <w:rsid w:val="00933C37"/>
    <w:rsid w:val="00946BF0"/>
    <w:rsid w:val="009569DA"/>
    <w:rsid w:val="009662AB"/>
    <w:rsid w:val="009879AF"/>
    <w:rsid w:val="009B39EB"/>
    <w:rsid w:val="009D033B"/>
    <w:rsid w:val="00A03B11"/>
    <w:rsid w:val="00A1374A"/>
    <w:rsid w:val="00A21AD2"/>
    <w:rsid w:val="00A3234B"/>
    <w:rsid w:val="00A44AE9"/>
    <w:rsid w:val="00A60873"/>
    <w:rsid w:val="00A60BC6"/>
    <w:rsid w:val="00A66E22"/>
    <w:rsid w:val="00AB2DD9"/>
    <w:rsid w:val="00AC263A"/>
    <w:rsid w:val="00AF631F"/>
    <w:rsid w:val="00B17A8E"/>
    <w:rsid w:val="00B26793"/>
    <w:rsid w:val="00B33DAD"/>
    <w:rsid w:val="00BA6D12"/>
    <w:rsid w:val="00BB064E"/>
    <w:rsid w:val="00BD462A"/>
    <w:rsid w:val="00BE4697"/>
    <w:rsid w:val="00C0212F"/>
    <w:rsid w:val="00C20EE5"/>
    <w:rsid w:val="00C326C0"/>
    <w:rsid w:val="00C35BA3"/>
    <w:rsid w:val="00C42485"/>
    <w:rsid w:val="00C547FD"/>
    <w:rsid w:val="00C6102F"/>
    <w:rsid w:val="00C708AC"/>
    <w:rsid w:val="00C97181"/>
    <w:rsid w:val="00CD6EA7"/>
    <w:rsid w:val="00CE2179"/>
    <w:rsid w:val="00CF4C3B"/>
    <w:rsid w:val="00D029BE"/>
    <w:rsid w:val="00D132EA"/>
    <w:rsid w:val="00D14C5F"/>
    <w:rsid w:val="00D31381"/>
    <w:rsid w:val="00D36AD2"/>
    <w:rsid w:val="00D41B66"/>
    <w:rsid w:val="00D5052B"/>
    <w:rsid w:val="00D51F3F"/>
    <w:rsid w:val="00D66357"/>
    <w:rsid w:val="00D80BA8"/>
    <w:rsid w:val="00D8136A"/>
    <w:rsid w:val="00DA0313"/>
    <w:rsid w:val="00DB00E1"/>
    <w:rsid w:val="00DC2A33"/>
    <w:rsid w:val="00DD5627"/>
    <w:rsid w:val="00DE4B20"/>
    <w:rsid w:val="00E375C3"/>
    <w:rsid w:val="00E45E04"/>
    <w:rsid w:val="00E53569"/>
    <w:rsid w:val="00E864B2"/>
    <w:rsid w:val="00EA0082"/>
    <w:rsid w:val="00EA1034"/>
    <w:rsid w:val="00EA36B8"/>
    <w:rsid w:val="00EC00BC"/>
    <w:rsid w:val="00F07652"/>
    <w:rsid w:val="00F3680A"/>
    <w:rsid w:val="00F5690F"/>
    <w:rsid w:val="00F64B81"/>
    <w:rsid w:val="00F80CF6"/>
    <w:rsid w:val="00F903F0"/>
    <w:rsid w:val="00F9396C"/>
    <w:rsid w:val="00FF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05517A"/>
  <w15:docId w15:val="{90D496C6-C607-49B5-8760-33337EA5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90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00028"/>
    <w:rPr>
      <w:rFonts w:ascii="Tahoma" w:hAnsi="Tahoma" w:cs="Tahoma"/>
      <w:sz w:val="16"/>
      <w:szCs w:val="16"/>
    </w:rPr>
  </w:style>
  <w:style w:type="paragraph" w:customStyle="1" w:styleId="CheckBox">
    <w:name w:val="Check Box"/>
    <w:basedOn w:val="Normal"/>
    <w:link w:val="CheckBoxChar"/>
    <w:rsid w:val="00900028"/>
    <w:pPr>
      <w:spacing w:after="0" w:line="240" w:lineRule="auto"/>
    </w:pPr>
    <w:rPr>
      <w:rFonts w:ascii="Wingdings" w:eastAsia="Times New Roman" w:hAnsi="Wingdings" w:cs="Times New Roman"/>
      <w:color w:val="333333"/>
      <w:sz w:val="20"/>
      <w:szCs w:val="24"/>
    </w:rPr>
  </w:style>
  <w:style w:type="character" w:customStyle="1" w:styleId="CheckBoxChar">
    <w:name w:val="Check Box Char"/>
    <w:basedOn w:val="DefaultParagraphFont"/>
    <w:link w:val="CheckBox"/>
    <w:rsid w:val="00900028"/>
    <w:rPr>
      <w:rFonts w:ascii="Wingdings" w:eastAsia="Times New Roman" w:hAnsi="Wingdings" w:cs="Times New Roman"/>
      <w:color w:val="333333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0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7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7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7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71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40A91"/>
    <w:pPr>
      <w:ind w:left="720"/>
      <w:contextualSpacing/>
    </w:pPr>
  </w:style>
  <w:style w:type="table" w:styleId="TableGrid">
    <w:name w:val="Table Grid"/>
    <w:basedOn w:val="TableNormal"/>
    <w:uiPriority w:val="59"/>
    <w:rsid w:val="00787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23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2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64E"/>
  </w:style>
  <w:style w:type="paragraph" w:styleId="Footer">
    <w:name w:val="footer"/>
    <w:basedOn w:val="Normal"/>
    <w:link w:val="FooterChar"/>
    <w:uiPriority w:val="99"/>
    <w:unhideWhenUsed/>
    <w:rsid w:val="00102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64E"/>
  </w:style>
  <w:style w:type="character" w:styleId="FollowedHyperlink">
    <w:name w:val="FollowedHyperlink"/>
    <w:basedOn w:val="DefaultParagraphFont"/>
    <w:uiPriority w:val="99"/>
    <w:semiHidden/>
    <w:unhideWhenUsed/>
    <w:rsid w:val="000767A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B22E0"/>
    <w:pPr>
      <w:spacing w:after="0" w:line="240" w:lineRule="auto"/>
    </w:pPr>
  </w:style>
  <w:style w:type="table" w:customStyle="1" w:styleId="PlainTable51">
    <w:name w:val="Plain Table 51"/>
    <w:basedOn w:val="TableNormal"/>
    <w:uiPriority w:val="45"/>
    <w:rsid w:val="00333F2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27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730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663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72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05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10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3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02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67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21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5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9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32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983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329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96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9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0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8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7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5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6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4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3927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0703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949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9599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5041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6014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4419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6019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315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0153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477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34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85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4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847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29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73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61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38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43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377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829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4034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tamhsc.edu/1115-waiver/rhp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mhsc.edu/1115-waiver/rhp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HCHD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Roberts, Jennifer M</dc:creator>
  <cp:lastModifiedBy>Jiles, Shawna R.</cp:lastModifiedBy>
  <cp:revision>4</cp:revision>
  <cp:lastPrinted>2016-11-15T14:10:00Z</cp:lastPrinted>
  <dcterms:created xsi:type="dcterms:W3CDTF">2017-12-07T14:29:00Z</dcterms:created>
  <dcterms:modified xsi:type="dcterms:W3CDTF">2017-12-07T14:31:00Z</dcterms:modified>
</cp:coreProperties>
</file>